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85" w:rsidRDefault="000561D2" w:rsidP="00C03385">
      <w:pPr>
        <w:pStyle w:val="Balk10"/>
        <w:framePr w:w="9101" w:h="655" w:hRule="exact" w:wrap="none" w:vAnchor="page" w:hAnchor="page" w:x="1186" w:y="736"/>
        <w:shd w:val="clear" w:color="auto" w:fill="auto"/>
        <w:spacing w:after="0"/>
        <w:ind w:right="120"/>
      </w:pPr>
      <w:bookmarkStart w:id="0" w:name="bookmark0"/>
      <w:r>
        <w:t xml:space="preserve">REÇETE YAZMA YETKİ BELGESİ SAHİBİ KİŞİLERİN DİKKATİNE </w:t>
      </w:r>
    </w:p>
    <w:p w:rsidR="00C53637" w:rsidRDefault="000561D2" w:rsidP="00C03385">
      <w:pPr>
        <w:pStyle w:val="Balk10"/>
        <w:framePr w:w="9101" w:h="655" w:hRule="exact" w:wrap="none" w:vAnchor="page" w:hAnchor="page" w:x="1186" w:y="736"/>
        <w:shd w:val="clear" w:color="auto" w:fill="auto"/>
        <w:spacing w:after="0"/>
        <w:ind w:right="120"/>
      </w:pPr>
      <w:r>
        <w:rPr>
          <w:lang w:val="es-ES"/>
        </w:rPr>
        <w:t xml:space="preserve">(Trifloxysulfuron </w:t>
      </w:r>
      <w:proofErr w:type="spellStart"/>
      <w:r w:rsidR="00C03385">
        <w:t>Sodium</w:t>
      </w:r>
      <w:proofErr w:type="spellEnd"/>
      <w:r>
        <w:t xml:space="preserve"> ve </w:t>
      </w:r>
      <w:proofErr w:type="spellStart"/>
      <w:r>
        <w:t>Prometryn</w:t>
      </w:r>
      <w:proofErr w:type="spellEnd"/>
      <w:r>
        <w:t>)</w:t>
      </w:r>
      <w:bookmarkEnd w:id="0"/>
    </w:p>
    <w:p w:rsidR="00C53637" w:rsidRDefault="000561D2" w:rsidP="00C03385">
      <w:pPr>
        <w:pStyle w:val="Gvdemetni0"/>
        <w:framePr w:w="10801" w:h="11566" w:hRule="exact" w:wrap="none" w:vAnchor="page" w:hAnchor="page" w:x="841" w:y="2446"/>
        <w:shd w:val="clear" w:color="auto" w:fill="auto"/>
        <w:spacing w:before="0"/>
        <w:ind w:left="40" w:right="20" w:firstLine="700"/>
      </w:pPr>
      <w:r>
        <w:t xml:space="preserve">Avrupa Birliğine uyum çalışmaları kapsamında AB’de onaylı olmayan ancak ülkemizde kullanımı devam eden aktif maddelerin Bakanlığımızca yeniden değerlendirmeye </w:t>
      </w:r>
      <w:r>
        <w:t>alınması sonucunda ilgili mevzuat gereği</w:t>
      </w:r>
    </w:p>
    <w:p w:rsidR="00C53637" w:rsidRDefault="000561D2" w:rsidP="00C03385">
      <w:pPr>
        <w:pStyle w:val="Gvdemetni0"/>
        <w:framePr w:w="10801" w:h="11566" w:hRule="exact" w:wrap="none" w:vAnchor="page" w:hAnchor="page" w:x="841" w:y="2446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/>
        <w:ind w:left="720" w:right="20"/>
      </w:pPr>
      <w:r>
        <w:t>İmalatı ve fiili ithalatı 31.08.2009, kullanımı ise 31.08.2011 tarihi itibariyle son</w:t>
      </w:r>
      <w:r w:rsidR="00C03385">
        <w:t>landırılmış</w:t>
      </w:r>
      <w:r>
        <w:t xml:space="preserve"> olan </w:t>
      </w:r>
      <w:proofErr w:type="spellStart"/>
      <w:r>
        <w:rPr>
          <w:rStyle w:val="Gvdemetni1"/>
        </w:rPr>
        <w:t>T</w:t>
      </w:r>
      <w:r>
        <w:t>r</w:t>
      </w:r>
      <w:r>
        <w:rPr>
          <w:rStyle w:val="Gvdemetni1"/>
        </w:rPr>
        <w:t>ifloxvsu</w:t>
      </w:r>
      <w:r>
        <w:t>l</w:t>
      </w:r>
      <w:r w:rsidR="00C03385">
        <w:rPr>
          <w:rStyle w:val="Gvdemetni1"/>
        </w:rPr>
        <w:t>furon</w:t>
      </w:r>
      <w:proofErr w:type="spellEnd"/>
      <w:r w:rsidR="00C03385">
        <w:rPr>
          <w:rStyle w:val="Gvdemetni1"/>
        </w:rPr>
        <w:t xml:space="preserve"> </w:t>
      </w:r>
      <w:proofErr w:type="spellStart"/>
      <w:r w:rsidR="00C03385">
        <w:rPr>
          <w:rStyle w:val="Gvdemetni1"/>
        </w:rPr>
        <w:t>Sodium</w:t>
      </w:r>
      <w:proofErr w:type="spellEnd"/>
      <w:r>
        <w:t xml:space="preserve"> aktif maddesini içeren bitki koruma ürünlerinin, yeniden yapılan değerlendirme sonucunda</w:t>
      </w:r>
      <w:r>
        <w:t xml:space="preserve"> imalatı ve ithalatının 31 Aralık 2013 tarihine kadar yapılması şartıyla 31 Aralık 2015 tarihine kadar sadece pamukta kullanımına yeniden izin verilmiştir.</w:t>
      </w:r>
    </w:p>
    <w:p w:rsidR="00C53637" w:rsidRDefault="000561D2" w:rsidP="00C03385">
      <w:pPr>
        <w:pStyle w:val="Gvdemetni0"/>
        <w:framePr w:w="10801" w:h="11566" w:hRule="exact" w:wrap="none" w:vAnchor="page" w:hAnchor="page" w:x="841" w:y="2446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83"/>
        <w:ind w:left="720" w:right="20"/>
      </w:pPr>
      <w:proofErr w:type="spellStart"/>
      <w:r>
        <w:rPr>
          <w:rStyle w:val="Gvdemetni1"/>
        </w:rPr>
        <w:t>Prometr</w:t>
      </w:r>
      <w:r>
        <w:t>y</w:t>
      </w:r>
      <w:r>
        <w:rPr>
          <w:rStyle w:val="Gvdemetni1"/>
        </w:rPr>
        <w:t>n</w:t>
      </w:r>
      <w:proofErr w:type="spellEnd"/>
      <w:r>
        <w:t xml:space="preserve"> aktif maddesini içeren bitki k</w:t>
      </w:r>
      <w:r w:rsidR="00C03385">
        <w:t>oruma ürünlerinin ise 01.01.2013</w:t>
      </w:r>
      <w:r>
        <w:t xml:space="preserve"> tarihi itibariyle imalatı v</w:t>
      </w:r>
      <w:r>
        <w:t>e fiili ithalatı, 31.12.2014 tarihi itibariyle ise kullanımı sonlandırılmıştır.</w:t>
      </w:r>
    </w:p>
    <w:p w:rsidR="00C53637" w:rsidRDefault="000561D2" w:rsidP="00C03385">
      <w:pPr>
        <w:pStyle w:val="Gvdemetni0"/>
        <w:framePr w:w="10801" w:h="11566" w:hRule="exact" w:wrap="none" w:vAnchor="page" w:hAnchor="page" w:x="841" w:y="2446"/>
        <w:shd w:val="clear" w:color="auto" w:fill="auto"/>
        <w:spacing w:before="0" w:after="177" w:line="263" w:lineRule="exact"/>
        <w:ind w:left="40" w:right="20" w:firstLine="700"/>
      </w:pPr>
      <w:r>
        <w:t>Ancak ülkemiz için önemli</w:t>
      </w:r>
      <w:bookmarkStart w:id="1" w:name="_GoBack"/>
      <w:bookmarkEnd w:id="1"/>
      <w:r>
        <w:t xml:space="preserve"> bir tarım ürünü olan ve son dönemde üretimi daha artan pamuk ile ilgili olarak;</w:t>
      </w:r>
    </w:p>
    <w:p w:rsidR="00C53637" w:rsidRDefault="000561D2" w:rsidP="00C03385">
      <w:pPr>
        <w:pStyle w:val="Gvdemetni0"/>
        <w:framePr w:w="10801" w:h="11566" w:hRule="exact" w:wrap="none" w:vAnchor="page" w:hAnchor="page" w:x="841" w:y="2446"/>
        <w:numPr>
          <w:ilvl w:val="0"/>
          <w:numId w:val="2"/>
        </w:numPr>
        <w:shd w:val="clear" w:color="auto" w:fill="auto"/>
        <w:tabs>
          <w:tab w:val="left" w:pos="671"/>
        </w:tabs>
        <w:spacing w:before="0" w:after="0"/>
        <w:ind w:left="720" w:right="20"/>
      </w:pPr>
      <w:r>
        <w:t xml:space="preserve">Pamuk tarlalarında sorun oluşturan ve mücadele yapılmadığı takdirde verim kayıplarına neden olan Domuz pıtrağı </w:t>
      </w:r>
      <w:proofErr w:type="spellStart"/>
      <w:r>
        <w:rPr>
          <w:rStyle w:val="Gvdemetnitalik0ptbolukbraklyor"/>
        </w:rPr>
        <w:t>ÇCanthium</w:t>
      </w:r>
      <w:proofErr w:type="spellEnd"/>
      <w:r>
        <w:rPr>
          <w:rStyle w:val="Gvdemetnitalik0ptbolukbraklyor"/>
        </w:rPr>
        <w:t xml:space="preserve"> </w:t>
      </w:r>
      <w:proofErr w:type="spellStart"/>
      <w:r>
        <w:rPr>
          <w:rStyle w:val="Gvdemetnitalik0ptbolukbraklyor"/>
        </w:rPr>
        <w:t>strumarium</w:t>
      </w:r>
      <w:proofErr w:type="spellEnd"/>
      <w:r>
        <w:rPr>
          <w:rStyle w:val="Gvdemetnitalik0ptbolukbraklyor"/>
        </w:rPr>
        <w:t xml:space="preserve"> L</w:t>
      </w:r>
      <w:r>
        <w:t>.</w:t>
      </w:r>
      <w:proofErr w:type="gramStart"/>
      <w:r>
        <w:t>)</w:t>
      </w:r>
      <w:proofErr w:type="gramEnd"/>
      <w:r>
        <w:t xml:space="preserve"> yabancı otu ile Domuz pıtrağı kadar yaygın görülmemekle birlikte popülasyonunun yoğun olduğu tarlada mücadele yapılmadığ</w:t>
      </w:r>
      <w:r>
        <w:t xml:space="preserve">ı takdirde hem verim kaybına neden olan </w:t>
      </w:r>
      <w:proofErr w:type="spellStart"/>
      <w:r>
        <w:t>hemde</w:t>
      </w:r>
      <w:proofErr w:type="spellEnd"/>
      <w:r>
        <w:t xml:space="preserve"> tarımsal işlemlerin yapılmasını zorlaştıran Tarla sarmaşığına </w:t>
      </w:r>
      <w:r>
        <w:rPr>
          <w:rStyle w:val="Gvdemetnitalik0ptbolukbraklyor"/>
        </w:rPr>
        <w:t>(</w:t>
      </w:r>
      <w:proofErr w:type="spellStart"/>
      <w:r>
        <w:rPr>
          <w:rStyle w:val="Gvdemetnitalik0ptbolukbraklyor"/>
        </w:rPr>
        <w:t>Convolvulus</w:t>
      </w:r>
      <w:proofErr w:type="spellEnd"/>
      <w:r>
        <w:rPr>
          <w:rStyle w:val="Gvdemetnitalik0ptbolukbraklyor"/>
        </w:rPr>
        <w:t xml:space="preserve"> </w:t>
      </w:r>
      <w:proofErr w:type="spellStart"/>
      <w:r>
        <w:rPr>
          <w:rStyle w:val="Gvdemetnitalik0ptbolukbraklyor"/>
        </w:rPr>
        <w:t>arvensis</w:t>
      </w:r>
      <w:proofErr w:type="spellEnd"/>
      <w:r>
        <w:rPr>
          <w:rStyle w:val="Gvdemetnitalik0ptbolukbraklyor"/>
        </w:rPr>
        <w:t xml:space="preserve"> L.)</w:t>
      </w:r>
      <w:r>
        <w:t xml:space="preserve"> karşı ülkemizde ruhsatlı bitki koruma ürününün bulunmaması,</w:t>
      </w:r>
    </w:p>
    <w:p w:rsidR="00C53637" w:rsidRDefault="000561D2" w:rsidP="00C03385">
      <w:pPr>
        <w:pStyle w:val="Gvdemetni0"/>
        <w:framePr w:w="10801" w:h="11566" w:hRule="exact" w:wrap="none" w:vAnchor="page" w:hAnchor="page" w:x="841" w:y="244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left="720"/>
      </w:pPr>
      <w:r>
        <w:t>Domuz pıtrağının pamukta ana zararlı olması,</w:t>
      </w:r>
    </w:p>
    <w:p w:rsidR="00C53637" w:rsidRDefault="000561D2" w:rsidP="00C03385">
      <w:pPr>
        <w:pStyle w:val="Gvdemetni0"/>
        <w:framePr w:w="10801" w:h="11566" w:hRule="exact" w:wrap="none" w:vAnchor="page" w:hAnchor="page" w:x="841" w:y="244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left="720"/>
      </w:pPr>
      <w:r>
        <w:t>Pamuk ürününün di</w:t>
      </w:r>
      <w:r>
        <w:t>rek insanlar tarafından tüketilen bir bitki olmaması,</w:t>
      </w:r>
    </w:p>
    <w:p w:rsidR="00C53637" w:rsidRDefault="000561D2" w:rsidP="00C03385">
      <w:pPr>
        <w:pStyle w:val="Gvdemetni0"/>
        <w:framePr w:w="10801" w:h="11566" w:hRule="exact" w:wrap="none" w:vAnchor="page" w:hAnchor="page" w:x="841" w:y="2446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/>
        <w:ind w:left="720"/>
      </w:pPr>
      <w:r>
        <w:t>Uygulama zamanı ile hasat arasındaki sürenin uzun olması,</w:t>
      </w:r>
    </w:p>
    <w:p w:rsidR="00C53637" w:rsidRDefault="000561D2" w:rsidP="00C03385">
      <w:pPr>
        <w:pStyle w:val="Gvdemetni0"/>
        <w:framePr w:w="10801" w:h="11566" w:hRule="exact" w:wrap="none" w:vAnchor="page" w:hAnchor="page" w:x="841" w:y="2446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/>
        <w:ind w:left="720"/>
      </w:pPr>
      <w:r>
        <w:t>Bugüne kadar kalıntı ile ilgili herhangi bir bildirimin alınmaması,</w:t>
      </w:r>
    </w:p>
    <w:p w:rsidR="00C53637" w:rsidRDefault="000561D2" w:rsidP="00C03385">
      <w:pPr>
        <w:pStyle w:val="Gvdemetni0"/>
        <w:framePr w:w="10801" w:h="11566" w:hRule="exact" w:wrap="none" w:vAnchor="page" w:hAnchor="page" w:x="841" w:y="244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left="720" w:right="20"/>
      </w:pPr>
      <w:proofErr w:type="spellStart"/>
      <w:r>
        <w:t>Prometryn</w:t>
      </w:r>
      <w:proofErr w:type="spellEnd"/>
      <w:r>
        <w:t xml:space="preserve"> aktif maddesini içeren bitki koruma ürünlerinin kullanımının 31.12</w:t>
      </w:r>
      <w:r>
        <w:t xml:space="preserve">.2014 tarihinde </w:t>
      </w:r>
      <w:proofErr w:type="spellStart"/>
      <w:r>
        <w:t>sonlandınlmış</w:t>
      </w:r>
      <w:proofErr w:type="spellEnd"/>
      <w:r>
        <w:t xml:space="preserve"> olması,</w:t>
      </w:r>
    </w:p>
    <w:p w:rsidR="00C03385" w:rsidRDefault="00C03385" w:rsidP="00C03385">
      <w:pPr>
        <w:pStyle w:val="Gvdemetni0"/>
        <w:framePr w:w="10801" w:h="11566" w:hRule="exact" w:wrap="none" w:vAnchor="page" w:hAnchor="page" w:x="841" w:y="2446"/>
        <w:numPr>
          <w:ilvl w:val="0"/>
          <w:numId w:val="2"/>
        </w:numPr>
        <w:shd w:val="clear" w:color="auto" w:fill="auto"/>
        <w:tabs>
          <w:tab w:val="left" w:pos="693"/>
          <w:tab w:val="left" w:pos="1033"/>
        </w:tabs>
        <w:spacing w:before="0" w:after="492"/>
        <w:ind w:left="720" w:right="780"/>
        <w:jc w:val="left"/>
        <w:rPr>
          <w:rStyle w:val="Gvdemetni1"/>
          <w:u w:val="none"/>
        </w:rPr>
      </w:pPr>
      <w:proofErr w:type="spellStart"/>
      <w:r>
        <w:t>Trilloxysulfu</w:t>
      </w:r>
      <w:r w:rsidR="000561D2">
        <w:t>ron</w:t>
      </w:r>
      <w:proofErr w:type="spellEnd"/>
      <w:r w:rsidR="000561D2">
        <w:t xml:space="preserve"> </w:t>
      </w:r>
      <w:proofErr w:type="spellStart"/>
      <w:r w:rsidR="000561D2">
        <w:t>Sodium</w:t>
      </w:r>
      <w:proofErr w:type="spellEnd"/>
      <w:r w:rsidR="000561D2">
        <w:t xml:space="preserve"> aktif maddesini içeren bitki koruma ürünlerinin kullanımının sonlandırma tarihinin 31.12.2015 olmasına rağmen firmasınca 2013 yılı sonuna kadar yapılan ithalatta tanı olarak planlama yapılamaması</w:t>
      </w:r>
      <w:r w:rsidR="000561D2">
        <w:t xml:space="preserve"> nedeniyle ithal edilen miktarın</w:t>
      </w:r>
      <w:r>
        <w:t xml:space="preserve"> 2014 </w:t>
      </w:r>
      <w:proofErr w:type="spellStart"/>
      <w:r>
        <w:t>vılı</w:t>
      </w:r>
      <w:proofErr w:type="spellEnd"/>
      <w:r>
        <w:t xml:space="preserve"> </w:t>
      </w:r>
      <w:r w:rsidR="000561D2" w:rsidRPr="00C03385">
        <w:t>ort</w:t>
      </w:r>
      <w:r w:rsidR="000561D2" w:rsidRPr="00C03385">
        <w:rPr>
          <w:rStyle w:val="Gvdemetni1"/>
          <w:u w:val="none"/>
        </w:rPr>
        <w:t>alar</w:t>
      </w:r>
      <w:r w:rsidRPr="00C03385">
        <w:rPr>
          <w:rStyle w:val="Gvdemetni1"/>
          <w:u w:val="none"/>
        </w:rPr>
        <w:t>ına kadar tüketilmiş olması</w:t>
      </w:r>
    </w:p>
    <w:p w:rsidR="00C53637" w:rsidRDefault="000561D2" w:rsidP="00C03385">
      <w:pPr>
        <w:pStyle w:val="Gvdemetni0"/>
        <w:framePr w:w="10801" w:h="11566" w:hRule="exact" w:wrap="none" w:vAnchor="page" w:hAnchor="page" w:x="841" w:y="2446"/>
        <w:numPr>
          <w:ilvl w:val="0"/>
          <w:numId w:val="2"/>
        </w:numPr>
        <w:shd w:val="clear" w:color="auto" w:fill="auto"/>
        <w:tabs>
          <w:tab w:val="left" w:pos="693"/>
          <w:tab w:val="left" w:pos="1033"/>
        </w:tabs>
        <w:spacing w:before="0" w:after="492"/>
        <w:ind w:left="720" w:right="780"/>
        <w:jc w:val="left"/>
      </w:pPr>
      <w:r>
        <w:t xml:space="preserve">Pamukta domuz pıtrağına karşı tavsiyesi bulunan 1 </w:t>
      </w:r>
      <w:proofErr w:type="spellStart"/>
      <w:r>
        <w:t>rifloxysulfuron</w:t>
      </w:r>
      <w:proofErr w:type="spellEnd"/>
      <w:r>
        <w:t xml:space="preserve">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aktil</w:t>
      </w:r>
      <w:proofErr w:type="spellEnd"/>
      <w:r>
        <w:t xml:space="preserve"> maddesini içeren daha önce ruhsat alınış 1 adet bitki koruma ürünün bulunması,</w:t>
      </w:r>
    </w:p>
    <w:p w:rsidR="00C53637" w:rsidRPr="00C03385" w:rsidRDefault="000561D2" w:rsidP="00C25D08">
      <w:pPr>
        <w:pStyle w:val="Gvdemetni20"/>
        <w:framePr w:w="10801" w:h="11566" w:hRule="exact" w:wrap="none" w:vAnchor="page" w:hAnchor="page" w:x="841" w:y="2446"/>
        <w:numPr>
          <w:ilvl w:val="0"/>
          <w:numId w:val="2"/>
        </w:numPr>
        <w:shd w:val="clear" w:color="auto" w:fill="auto"/>
        <w:tabs>
          <w:tab w:val="left" w:pos="1057"/>
        </w:tabs>
        <w:spacing w:before="0"/>
        <w:ind w:left="40" w:firstLine="386"/>
        <w:jc w:val="both"/>
        <w:rPr>
          <w:sz w:val="20"/>
          <w:szCs w:val="20"/>
        </w:rPr>
      </w:pPr>
      <w:r w:rsidRPr="00C03385">
        <w:rPr>
          <w:sz w:val="20"/>
          <w:szCs w:val="20"/>
        </w:rPr>
        <w:t xml:space="preserve">Bugüne kadar </w:t>
      </w:r>
      <w:r w:rsidRPr="00C03385">
        <w:rPr>
          <w:sz w:val="20"/>
          <w:szCs w:val="20"/>
        </w:rPr>
        <w:t>bu konuda yeni bir ruhsatlandırmanın yapılmamış olması,</w:t>
      </w:r>
    </w:p>
    <w:p w:rsidR="00C53637" w:rsidRPr="00C03385" w:rsidRDefault="000561D2" w:rsidP="00C25D08">
      <w:pPr>
        <w:pStyle w:val="Gvdemetni20"/>
        <w:framePr w:w="10801" w:h="11566" w:hRule="exact" w:wrap="none" w:vAnchor="page" w:hAnchor="page" w:x="841" w:y="2446"/>
        <w:numPr>
          <w:ilvl w:val="0"/>
          <w:numId w:val="2"/>
        </w:numPr>
        <w:shd w:val="clear" w:color="auto" w:fill="auto"/>
        <w:tabs>
          <w:tab w:val="left" w:pos="1046"/>
        </w:tabs>
        <w:spacing w:before="0" w:line="170" w:lineRule="exact"/>
        <w:ind w:left="40" w:firstLine="244"/>
        <w:jc w:val="both"/>
        <w:rPr>
          <w:sz w:val="20"/>
          <w:szCs w:val="20"/>
        </w:rPr>
      </w:pPr>
      <w:proofErr w:type="spellStart"/>
      <w:r w:rsidRPr="00C03385">
        <w:rPr>
          <w:sz w:val="20"/>
          <w:szCs w:val="20"/>
        </w:rPr>
        <w:t>AB’ndekı</w:t>
      </w:r>
      <w:proofErr w:type="spellEnd"/>
      <w:r w:rsidRPr="00C03385">
        <w:rPr>
          <w:sz w:val="20"/>
          <w:szCs w:val="20"/>
        </w:rPr>
        <w:t xml:space="preserve"> uygulamalar,</w:t>
      </w:r>
    </w:p>
    <w:p w:rsidR="00C53637" w:rsidRPr="00C03385" w:rsidRDefault="000561D2" w:rsidP="00C25D08">
      <w:pPr>
        <w:pStyle w:val="Gvdemetni20"/>
        <w:framePr w:w="10801" w:h="11566" w:hRule="exact" w:wrap="none" w:vAnchor="page" w:hAnchor="page" w:x="841" w:y="2446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133" w:line="170" w:lineRule="exact"/>
        <w:ind w:left="40" w:firstLine="244"/>
        <w:jc w:val="both"/>
        <w:rPr>
          <w:sz w:val="20"/>
          <w:szCs w:val="20"/>
        </w:rPr>
      </w:pPr>
      <w:r w:rsidRPr="00C03385">
        <w:rPr>
          <w:sz w:val="20"/>
          <w:szCs w:val="20"/>
        </w:rPr>
        <w:t>Konu hakkında Üniversite ve Bakanlığımız ilgili birimlerinden alınan görüşler,</w:t>
      </w:r>
    </w:p>
    <w:p w:rsidR="00C53637" w:rsidRPr="00C03385" w:rsidRDefault="000561D2" w:rsidP="00C03385">
      <w:pPr>
        <w:pStyle w:val="Gvdemetni20"/>
        <w:framePr w:w="10801" w:h="11566" w:hRule="exact" w:wrap="none" w:vAnchor="page" w:hAnchor="page" w:x="841" w:y="2446"/>
        <w:shd w:val="clear" w:color="auto" w:fill="auto"/>
        <w:spacing w:before="0" w:line="259" w:lineRule="exact"/>
        <w:ind w:left="360" w:right="780"/>
        <w:jc w:val="both"/>
        <w:rPr>
          <w:sz w:val="20"/>
          <w:szCs w:val="20"/>
        </w:rPr>
      </w:pPr>
      <w:proofErr w:type="gramStart"/>
      <w:r w:rsidRPr="00C03385">
        <w:rPr>
          <w:sz w:val="20"/>
          <w:szCs w:val="20"/>
        </w:rPr>
        <w:t>dikkate</w:t>
      </w:r>
      <w:proofErr w:type="gramEnd"/>
      <w:r w:rsidRPr="00C03385">
        <w:rPr>
          <w:sz w:val="20"/>
          <w:szCs w:val="20"/>
        </w:rPr>
        <w:t xml:space="preserve"> alınarak ilgi </w:t>
      </w:r>
      <w:proofErr w:type="spellStart"/>
      <w:r w:rsidRPr="00C03385">
        <w:rPr>
          <w:rStyle w:val="Gvdemetni21"/>
          <w:sz w:val="20"/>
          <w:szCs w:val="20"/>
        </w:rPr>
        <w:t>TrifloxysulÎuron</w:t>
      </w:r>
      <w:proofErr w:type="spellEnd"/>
      <w:r w:rsidRPr="00C03385">
        <w:rPr>
          <w:rStyle w:val="Gvdemetni21"/>
          <w:sz w:val="20"/>
          <w:szCs w:val="20"/>
        </w:rPr>
        <w:t xml:space="preserve"> </w:t>
      </w:r>
      <w:proofErr w:type="spellStart"/>
      <w:r w:rsidRPr="00C03385">
        <w:rPr>
          <w:rStyle w:val="Gvdemetni21"/>
          <w:sz w:val="20"/>
          <w:szCs w:val="20"/>
        </w:rPr>
        <w:t>Sodium</w:t>
      </w:r>
      <w:proofErr w:type="spellEnd"/>
      <w:r w:rsidRPr="00C03385">
        <w:rPr>
          <w:rStyle w:val="Gvdemetni21"/>
          <w:sz w:val="20"/>
          <w:szCs w:val="20"/>
        </w:rPr>
        <w:t xml:space="preserve"> veya </w:t>
      </w:r>
      <w:proofErr w:type="spellStart"/>
      <w:r w:rsidRPr="00C03385">
        <w:rPr>
          <w:rStyle w:val="Gvdemetni21"/>
          <w:sz w:val="20"/>
          <w:szCs w:val="20"/>
        </w:rPr>
        <w:t>Prometry</w:t>
      </w:r>
      <w:r w:rsidRPr="00C03385">
        <w:rPr>
          <w:sz w:val="20"/>
          <w:szCs w:val="20"/>
        </w:rPr>
        <w:t>n</w:t>
      </w:r>
      <w:proofErr w:type="spellEnd"/>
      <w:r w:rsidRPr="00C03385">
        <w:rPr>
          <w:sz w:val="20"/>
          <w:szCs w:val="20"/>
        </w:rPr>
        <w:t xml:space="preserve"> </w:t>
      </w:r>
      <w:proofErr w:type="spellStart"/>
      <w:r w:rsidRPr="00C03385">
        <w:rPr>
          <w:sz w:val="20"/>
          <w:szCs w:val="20"/>
        </w:rPr>
        <w:t>aktil</w:t>
      </w:r>
      <w:proofErr w:type="spellEnd"/>
      <w:r w:rsidRPr="00C03385">
        <w:rPr>
          <w:sz w:val="20"/>
          <w:szCs w:val="20"/>
        </w:rPr>
        <w:t xml:space="preserve"> maddesini içeren bitki koruma </w:t>
      </w:r>
      <w:r w:rsidRPr="00C03385">
        <w:rPr>
          <w:sz w:val="20"/>
          <w:szCs w:val="20"/>
        </w:rPr>
        <w:t xml:space="preserve">ürünlerinin imalatının ve </w:t>
      </w:r>
      <w:proofErr w:type="spellStart"/>
      <w:r w:rsidRPr="00C03385">
        <w:rPr>
          <w:sz w:val="20"/>
          <w:szCs w:val="20"/>
        </w:rPr>
        <w:t>iıili</w:t>
      </w:r>
      <w:proofErr w:type="spellEnd"/>
      <w:r w:rsidRPr="00C03385">
        <w:rPr>
          <w:sz w:val="20"/>
          <w:szCs w:val="20"/>
        </w:rPr>
        <w:t xml:space="preserve"> ithalatının 31 Aralık 2015 tarihine kadar yapılması şartıyla geçici olarak 3 liralık 2016 tarihine pamukta kullanımının devamına yeniden izin verilmiştir.</w:t>
      </w:r>
    </w:p>
    <w:p w:rsidR="00C53637" w:rsidRDefault="00C53637">
      <w:pPr>
        <w:rPr>
          <w:sz w:val="2"/>
          <w:szCs w:val="2"/>
        </w:rPr>
      </w:pPr>
    </w:p>
    <w:sectPr w:rsidR="00C5363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D2" w:rsidRDefault="000561D2">
      <w:r>
        <w:separator/>
      </w:r>
    </w:p>
  </w:endnote>
  <w:endnote w:type="continuationSeparator" w:id="0">
    <w:p w:rsidR="000561D2" w:rsidRDefault="0005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D2" w:rsidRDefault="000561D2"/>
  </w:footnote>
  <w:footnote w:type="continuationSeparator" w:id="0">
    <w:p w:rsidR="000561D2" w:rsidRDefault="000561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086"/>
    <w:multiLevelType w:val="multilevel"/>
    <w:tmpl w:val="ED846CB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6177A9"/>
    <w:multiLevelType w:val="multilevel"/>
    <w:tmpl w:val="B1D60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53637"/>
    <w:rsid w:val="000561D2"/>
    <w:rsid w:val="00C03385"/>
    <w:rsid w:val="00C25D08"/>
    <w:rsid w:val="00C5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single"/>
      <w:lang w:val="tr-TR"/>
    </w:rPr>
  </w:style>
  <w:style w:type="character" w:customStyle="1" w:styleId="Gvdemetnitalik0ptbolukbraklyor">
    <w:name w:val="Gövde metni + İtalik;0 pt boşluk bırakılıyor"/>
    <w:basedOn w:val="Gvdemetn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single"/>
      <w:lang w:val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1260" w:line="28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260" w:after="180" w:line="266" w:lineRule="exact"/>
      <w:ind w:hanging="380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480" w:line="252" w:lineRule="exact"/>
    </w:pPr>
    <w:rPr>
      <w:rFonts w:ascii="Times New Roman" w:eastAsia="Times New Roman" w:hAnsi="Times New Roman" w:cs="Times New Roman"/>
      <w:spacing w:val="9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269FC7-FB9E-4A3B-B071-E4D6031DD489}"/>
</file>

<file path=customXml/itemProps2.xml><?xml version="1.0" encoding="utf-8"?>
<ds:datastoreItem xmlns:ds="http://schemas.openxmlformats.org/officeDocument/2006/customXml" ds:itemID="{E9E3A1C9-050E-4A2C-BAD0-4060D12B2C94}"/>
</file>

<file path=customXml/itemProps3.xml><?xml version="1.0" encoding="utf-8"?>
<ds:datastoreItem xmlns:ds="http://schemas.openxmlformats.org/officeDocument/2006/customXml" ds:itemID="{15E386D4-2222-4881-ABFB-EDEEEAE2C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Orhan</cp:lastModifiedBy>
  <cp:revision>2</cp:revision>
  <dcterms:created xsi:type="dcterms:W3CDTF">2015-03-06T07:35:00Z</dcterms:created>
  <dcterms:modified xsi:type="dcterms:W3CDTF">2015-03-06T07:46:00Z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