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AA" w:rsidRDefault="00C85BAA">
      <w:pPr>
        <w:spacing w:line="360" w:lineRule="exact"/>
      </w:pPr>
    </w:p>
    <w:p w:rsidR="00C85BAA" w:rsidRDefault="00C85BAA">
      <w:pPr>
        <w:spacing w:line="360" w:lineRule="exact"/>
      </w:pPr>
    </w:p>
    <w:p w:rsidR="00C85BAA" w:rsidRDefault="00C85BAA">
      <w:pPr>
        <w:spacing w:line="360" w:lineRule="exact"/>
      </w:pPr>
    </w:p>
    <w:p w:rsidR="00C85BAA" w:rsidRPr="00C85BAA" w:rsidRDefault="00C85BAA" w:rsidP="00C85BAA">
      <w:pPr>
        <w:spacing w:after="1314" w:line="317" w:lineRule="exact"/>
        <w:ind w:firstLine="740"/>
        <w:jc w:val="both"/>
        <w:rPr>
          <w:rFonts w:ascii="Times New Roman" w:eastAsia="Times New Roman" w:hAnsi="Times New Roman" w:cs="Times New Roman"/>
        </w:rPr>
      </w:pPr>
      <w:r w:rsidRPr="00C85BAA">
        <w:rPr>
          <w:rFonts w:ascii="Times New Roman" w:eastAsia="Times New Roman" w:hAnsi="Times New Roman" w:cs="Times New Roman"/>
        </w:rPr>
        <w:t xml:space="preserve">İlimizde çilek (tarla) üretim alanlarında görülen çilekte kök çürüklüğü </w:t>
      </w:r>
      <w:r w:rsidRPr="00C85BAA">
        <w:rPr>
          <w:rFonts w:ascii="Times New Roman" w:eastAsia="Times New Roman" w:hAnsi="Times New Roman" w:cs="Times New Roman"/>
          <w:i/>
          <w:iCs/>
          <w:lang w:val="de-DE" w:eastAsia="de-DE" w:bidi="de-DE"/>
        </w:rPr>
        <w:t>(</w:t>
      </w:r>
      <w:proofErr w:type="spellStart"/>
      <w:r w:rsidRPr="00C85BAA">
        <w:rPr>
          <w:rFonts w:ascii="Times New Roman" w:eastAsia="Times New Roman" w:hAnsi="Times New Roman" w:cs="Times New Roman"/>
          <w:i/>
          <w:iCs/>
          <w:lang w:val="de-DE" w:eastAsia="de-DE" w:bidi="de-DE"/>
        </w:rPr>
        <w:t>Rhizoctonia</w:t>
      </w:r>
      <w:proofErr w:type="spellEnd"/>
      <w:r w:rsidRPr="00C85BAA">
        <w:rPr>
          <w:rFonts w:ascii="Times New Roman" w:eastAsia="Times New Roman" w:hAnsi="Times New Roman" w:cs="Times New Roman"/>
          <w:lang w:val="de-DE" w:eastAsia="de-DE" w:bidi="de-DE"/>
        </w:rPr>
        <w:t xml:space="preserve"> </w:t>
      </w:r>
      <w:proofErr w:type="spellStart"/>
      <w:r w:rsidRPr="00C85BAA">
        <w:rPr>
          <w:rFonts w:ascii="Times New Roman" w:eastAsia="Times New Roman" w:hAnsi="Times New Roman" w:cs="Times New Roman"/>
        </w:rPr>
        <w:t>spp</w:t>
      </w:r>
      <w:proofErr w:type="spellEnd"/>
      <w:proofErr w:type="gramStart"/>
      <w:r w:rsidRPr="00C85BAA">
        <w:rPr>
          <w:rFonts w:ascii="Times New Roman" w:eastAsia="Times New Roman" w:hAnsi="Times New Roman" w:cs="Times New Roman"/>
        </w:rPr>
        <w:t>.,</w:t>
      </w:r>
      <w:proofErr w:type="gramEnd"/>
      <w:r w:rsidRPr="00C85BAA">
        <w:rPr>
          <w:rFonts w:ascii="Times New Roman" w:eastAsia="Times New Roman" w:hAnsi="Times New Roman" w:cs="Times New Roman"/>
        </w:rPr>
        <w:t xml:space="preserve"> </w:t>
      </w:r>
      <w:proofErr w:type="spellStart"/>
      <w:r w:rsidRPr="00C85BAA">
        <w:rPr>
          <w:rFonts w:ascii="Times New Roman" w:eastAsia="Times New Roman" w:hAnsi="Times New Roman" w:cs="Times New Roman"/>
          <w:i/>
          <w:iCs/>
          <w:lang w:val="de-DE" w:eastAsia="de-DE" w:bidi="de-DE"/>
        </w:rPr>
        <w:t>Macrophomina</w:t>
      </w:r>
      <w:proofErr w:type="spellEnd"/>
      <w:r w:rsidRPr="00C85BAA">
        <w:rPr>
          <w:rFonts w:ascii="Times New Roman" w:eastAsia="Times New Roman" w:hAnsi="Times New Roman" w:cs="Times New Roman"/>
          <w:lang w:val="de-DE" w:eastAsia="de-DE" w:bidi="de-DE"/>
        </w:rPr>
        <w:t xml:space="preserve"> </w:t>
      </w:r>
      <w:proofErr w:type="spellStart"/>
      <w:r w:rsidRPr="00C85BAA">
        <w:rPr>
          <w:rFonts w:ascii="Times New Roman" w:eastAsia="Times New Roman" w:hAnsi="Times New Roman" w:cs="Times New Roman"/>
        </w:rPr>
        <w:t>spp</w:t>
      </w:r>
      <w:proofErr w:type="spellEnd"/>
      <w:r w:rsidRPr="00C85BAA">
        <w:rPr>
          <w:rFonts w:ascii="Times New Roman" w:eastAsia="Times New Roman" w:hAnsi="Times New Roman" w:cs="Times New Roman"/>
        </w:rPr>
        <w:t xml:space="preserve">., </w:t>
      </w:r>
      <w:proofErr w:type="spellStart"/>
      <w:r w:rsidRPr="00C85BAA">
        <w:rPr>
          <w:rFonts w:ascii="Times New Roman" w:eastAsia="Times New Roman" w:hAnsi="Times New Roman" w:cs="Times New Roman"/>
          <w:i/>
          <w:iCs/>
          <w:lang w:val="de-DE" w:eastAsia="de-DE" w:bidi="de-DE"/>
        </w:rPr>
        <w:t>Fusarium</w:t>
      </w:r>
      <w:proofErr w:type="spellEnd"/>
      <w:r w:rsidRPr="00C85BAA">
        <w:rPr>
          <w:rFonts w:ascii="Times New Roman" w:eastAsia="Times New Roman" w:hAnsi="Times New Roman" w:cs="Times New Roman"/>
          <w:lang w:val="de-DE" w:eastAsia="de-DE" w:bidi="de-DE"/>
        </w:rPr>
        <w:t xml:space="preserve"> </w:t>
      </w:r>
      <w:proofErr w:type="spellStart"/>
      <w:r w:rsidRPr="00C85BAA">
        <w:rPr>
          <w:rFonts w:ascii="Times New Roman" w:eastAsia="Times New Roman" w:hAnsi="Times New Roman" w:cs="Times New Roman"/>
        </w:rPr>
        <w:t>spp</w:t>
      </w:r>
      <w:proofErr w:type="spellEnd"/>
      <w:r w:rsidRPr="00C85BAA">
        <w:rPr>
          <w:rFonts w:ascii="Times New Roman" w:eastAsia="Times New Roman" w:hAnsi="Times New Roman" w:cs="Times New Roman"/>
        </w:rPr>
        <w:t xml:space="preserve">.)  etmenlerinin görülmesi halinde, mer'i mevzuat hükümlerince 120 günlük kullanım süresine dikkat edilerek, aşağıdaki bitki koruma ürünlerinin </w:t>
      </w:r>
      <w:r w:rsidRPr="00C85BAA">
        <w:rPr>
          <w:rFonts w:ascii="Times New Roman" w:eastAsia="Times New Roman" w:hAnsi="Times New Roman" w:cs="Times New Roman"/>
          <w:b/>
          <w:bCs/>
          <w:i/>
          <w:iCs/>
          <w:u w:val="single"/>
        </w:rPr>
        <w:t>09.07.2018 tarihi itibariyle</w:t>
      </w:r>
      <w:r w:rsidRPr="00C85BAA">
        <w:rPr>
          <w:rFonts w:ascii="Times New Roman" w:eastAsia="Times New Roman" w:hAnsi="Times New Roman" w:cs="Times New Roman"/>
        </w:rPr>
        <w:t xml:space="preserve"> 120 gün geçici kullanım izni süresince hastalık ile ilgili kültürel önlemlerinde alınmış olmasına dikkat edilecek şekilde, reçetelendirilerek kullandırılması bilgilerinize sunulur.</w:t>
      </w:r>
    </w:p>
    <w:bookmarkStart w:id="0" w:name="_GoBack"/>
    <w:bookmarkEnd w:id="0"/>
    <w:p w:rsidR="00EC07EE" w:rsidRDefault="0087712E">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2541905</wp:posOffset>
                </wp:positionH>
                <wp:positionV relativeFrom="paragraph">
                  <wp:posOffset>1270</wp:posOffset>
                </wp:positionV>
                <wp:extent cx="994410" cy="24765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7EE" w:rsidRDefault="005733F8">
                            <w:pPr>
                              <w:pStyle w:val="Balk1"/>
                              <w:keepNext/>
                              <w:keepLines/>
                              <w:shd w:val="clear" w:color="auto" w:fill="auto"/>
                            </w:pPr>
                            <w:bookmarkStart w:id="1" w:name="bookmark0"/>
                            <w:r>
                              <w:t>BKÜ LİSTESİ</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15pt;margin-top:.1pt;width:78.3pt;height:1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RqwIAAKg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" filled="f" stroked="f">
                <v:textbox style="mso-fit-shape-to-text:t" inset="0,0,0,0">
                  <w:txbxContent>
                    <w:p w:rsidR="00EC07EE" w:rsidRDefault="005733F8">
                      <w:pPr>
                        <w:pStyle w:val="Balk1"/>
                        <w:keepNext/>
                        <w:keepLines/>
                        <w:shd w:val="clear" w:color="auto" w:fill="auto"/>
                      </w:pPr>
                      <w:bookmarkStart w:id="2" w:name="bookmark0"/>
                      <w:r>
                        <w:t>BKÜ LİSTESİ</w:t>
                      </w:r>
                      <w:bookmarkEnd w:id="2"/>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5774690</wp:posOffset>
                </wp:positionH>
                <wp:positionV relativeFrom="paragraph">
                  <wp:posOffset>1270</wp:posOffset>
                </wp:positionV>
                <wp:extent cx="374650" cy="247650"/>
                <wp:effectExtent l="2540" t="127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7EE" w:rsidRDefault="005733F8">
                            <w:pPr>
                              <w:pStyle w:val="Balk1"/>
                              <w:keepNext/>
                              <w:keepLines/>
                              <w:shd w:val="clear" w:color="auto" w:fill="auto"/>
                            </w:pPr>
                            <w:bookmarkStart w:id="2" w:name="bookmark1"/>
                            <w:r>
                              <w:t>Ek-1</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4.7pt;margin-top:.1pt;width:29.5pt;height:19.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M7rA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" filled="f" stroked="f">
                <v:textbox style="mso-fit-shape-to-text:t" inset="0,0,0,0">
                  <w:txbxContent>
                    <w:p w:rsidR="00EC07EE" w:rsidRDefault="005733F8">
                      <w:pPr>
                        <w:pStyle w:val="Balk1"/>
                        <w:keepNext/>
                        <w:keepLines/>
                        <w:shd w:val="clear" w:color="auto" w:fill="auto"/>
                      </w:pPr>
                      <w:bookmarkStart w:id="4" w:name="bookmark1"/>
                      <w:r>
                        <w:t>Ek-1</w:t>
                      </w:r>
                      <w:bookmarkEnd w:id="4"/>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466090</wp:posOffset>
                </wp:positionV>
                <wp:extent cx="6871970" cy="3281045"/>
                <wp:effectExtent l="635"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28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6"/>
                              <w:gridCol w:w="1390"/>
                              <w:gridCol w:w="1580"/>
                              <w:gridCol w:w="1242"/>
                              <w:gridCol w:w="1134"/>
                              <w:gridCol w:w="1418"/>
                              <w:gridCol w:w="2981"/>
                            </w:tblGrid>
                            <w:tr w:rsidR="00EC07EE">
                              <w:trPr>
                                <w:trHeight w:hRule="exact" w:val="1645"/>
                                <w:jc w:val="center"/>
                              </w:trPr>
                              <w:tc>
                                <w:tcPr>
                                  <w:tcW w:w="1076" w:type="dxa"/>
                                  <w:tcBorders>
                                    <w:top w:val="single" w:sz="4" w:space="0" w:color="auto"/>
                                  </w:tcBorders>
                                  <w:shd w:val="clear" w:color="auto" w:fill="FFFFFF"/>
                                </w:tcPr>
                                <w:p w:rsidR="00EC07EE" w:rsidRDefault="005733F8">
                                  <w:pPr>
                                    <w:pStyle w:val="Gvdemetni20"/>
                                    <w:shd w:val="clear" w:color="auto" w:fill="auto"/>
                                    <w:spacing w:line="284" w:lineRule="exact"/>
                                    <w:jc w:val="left"/>
                                  </w:pPr>
                                  <w:r>
                                    <w:rPr>
                                      <w:rStyle w:val="Gvdemetni2105ptKaln"/>
                                    </w:rPr>
                                    <w:t>Bitki ve Etmen adı</w:t>
                                  </w:r>
                                </w:p>
                              </w:tc>
                              <w:tc>
                                <w:tcPr>
                                  <w:tcW w:w="1390" w:type="dxa"/>
                                  <w:tcBorders>
                                    <w:top w:val="single" w:sz="4" w:space="0" w:color="auto"/>
                                    <w:left w:val="single" w:sz="4" w:space="0" w:color="auto"/>
                                  </w:tcBorders>
                                  <w:shd w:val="clear" w:color="auto" w:fill="FFFFFF"/>
                                </w:tcPr>
                                <w:p w:rsidR="00EC07EE" w:rsidRDefault="005733F8">
                                  <w:pPr>
                                    <w:pStyle w:val="Gvdemetni20"/>
                                    <w:shd w:val="clear" w:color="auto" w:fill="auto"/>
                                    <w:spacing w:line="270" w:lineRule="exact"/>
                                  </w:pPr>
                                  <w:r>
                                    <w:rPr>
                                      <w:rStyle w:val="Gvdemetni2105ptKaln"/>
                                    </w:rPr>
                                    <w:t>Aktif Madde Adı</w:t>
                                  </w:r>
                                </w:p>
                              </w:tc>
                              <w:tc>
                                <w:tcPr>
                                  <w:tcW w:w="1580" w:type="dxa"/>
                                  <w:tcBorders>
                                    <w:top w:val="single" w:sz="4" w:space="0" w:color="auto"/>
                                    <w:left w:val="single" w:sz="4" w:space="0" w:color="auto"/>
                                  </w:tcBorders>
                                  <w:shd w:val="clear" w:color="auto" w:fill="FFFFFF"/>
                                </w:tcPr>
                                <w:p w:rsidR="00EC07EE" w:rsidRDefault="005733F8">
                                  <w:pPr>
                                    <w:pStyle w:val="Gvdemetni20"/>
                                    <w:shd w:val="clear" w:color="auto" w:fill="auto"/>
                                    <w:spacing w:line="256" w:lineRule="exact"/>
                                    <w:jc w:val="left"/>
                                  </w:pPr>
                                  <w:proofErr w:type="spellStart"/>
                                  <w:r>
                                    <w:rPr>
                                      <w:rStyle w:val="Gvdemetni2105ptKaln"/>
                                    </w:rPr>
                                    <w:t>Formulasyon</w:t>
                                  </w:r>
                                  <w:proofErr w:type="spellEnd"/>
                                </w:p>
                              </w:tc>
                              <w:tc>
                                <w:tcPr>
                                  <w:tcW w:w="1242" w:type="dxa"/>
                                  <w:tcBorders>
                                    <w:top w:val="single" w:sz="4" w:space="0" w:color="auto"/>
                                    <w:left w:val="single" w:sz="4" w:space="0" w:color="auto"/>
                                  </w:tcBorders>
                                  <w:shd w:val="clear" w:color="auto" w:fill="FFFFFF"/>
                                </w:tcPr>
                                <w:p w:rsidR="00EC07EE" w:rsidRDefault="005733F8">
                                  <w:pPr>
                                    <w:pStyle w:val="Gvdemetni20"/>
                                    <w:shd w:val="clear" w:color="auto" w:fill="auto"/>
                                    <w:spacing w:line="281" w:lineRule="exact"/>
                                  </w:pPr>
                                  <w:r>
                                    <w:rPr>
                                      <w:rStyle w:val="Gvdemetni2105ptKaln"/>
                                    </w:rPr>
                                    <w:t>Doz (100 L suya)</w:t>
                                  </w:r>
                                </w:p>
                              </w:tc>
                              <w:tc>
                                <w:tcPr>
                                  <w:tcW w:w="1134" w:type="dxa"/>
                                  <w:tcBorders>
                                    <w:top w:val="single" w:sz="4" w:space="0" w:color="auto"/>
                                    <w:left w:val="single" w:sz="4" w:space="0" w:color="auto"/>
                                  </w:tcBorders>
                                  <w:shd w:val="clear" w:color="auto" w:fill="FFFFFF"/>
                                  <w:vAlign w:val="bottom"/>
                                </w:tcPr>
                                <w:p w:rsidR="00EC07EE" w:rsidRDefault="005733F8">
                                  <w:pPr>
                                    <w:pStyle w:val="Gvdemetni20"/>
                                    <w:shd w:val="clear" w:color="auto" w:fill="auto"/>
                                    <w:spacing w:line="277" w:lineRule="exact"/>
                                    <w:jc w:val="left"/>
                                  </w:pPr>
                                  <w:r>
                                    <w:rPr>
                                      <w:rStyle w:val="Gvdemetni2105ptKaln"/>
                                    </w:rPr>
                                    <w:t>Son</w:t>
                                  </w:r>
                                </w:p>
                                <w:p w:rsidR="00EC07EE" w:rsidRDefault="005733F8">
                                  <w:pPr>
                                    <w:pStyle w:val="Gvdemetni20"/>
                                    <w:shd w:val="clear" w:color="auto" w:fill="auto"/>
                                    <w:spacing w:line="277" w:lineRule="exact"/>
                                    <w:jc w:val="left"/>
                                  </w:pPr>
                                  <w:r>
                                    <w:rPr>
                                      <w:rStyle w:val="Gvdemetni2105ptKaln"/>
                                    </w:rPr>
                                    <w:t xml:space="preserve">İlaçlama ile hasat </w:t>
                                  </w:r>
                                  <w:proofErr w:type="spellStart"/>
                                  <w:r>
                                    <w:rPr>
                                      <w:rStyle w:val="Gvdemetni2105ptKaln"/>
                                    </w:rPr>
                                    <w:t>arasındak</w:t>
                                  </w:r>
                                  <w:proofErr w:type="spellEnd"/>
                                  <w:r>
                                    <w:rPr>
                                      <w:rStyle w:val="Gvdemetni2105ptKaln"/>
                                    </w:rPr>
                                    <w:t xml:space="preserve"> i süre (gün)</w:t>
                                  </w:r>
                                </w:p>
                              </w:tc>
                              <w:tc>
                                <w:tcPr>
                                  <w:tcW w:w="1418" w:type="dxa"/>
                                  <w:tcBorders>
                                    <w:top w:val="single" w:sz="4" w:space="0" w:color="auto"/>
                                    <w:left w:val="single" w:sz="4" w:space="0" w:color="auto"/>
                                  </w:tcBorders>
                                  <w:shd w:val="clear" w:color="auto" w:fill="FFFFFF"/>
                                </w:tcPr>
                                <w:p w:rsidR="00EC07EE" w:rsidRDefault="005733F8">
                                  <w:pPr>
                                    <w:pStyle w:val="Gvdemetni20"/>
                                    <w:shd w:val="clear" w:color="auto" w:fill="auto"/>
                                    <w:spacing w:line="274" w:lineRule="exact"/>
                                    <w:jc w:val="left"/>
                                  </w:pPr>
                                  <w:r>
                                    <w:rPr>
                                      <w:rStyle w:val="Gvdemetni2105ptKaln"/>
                                    </w:rPr>
                                    <w:t>MRL Değeri (mg/kg)</w:t>
                                  </w:r>
                                </w:p>
                              </w:tc>
                              <w:tc>
                                <w:tcPr>
                                  <w:tcW w:w="2981" w:type="dxa"/>
                                  <w:tcBorders>
                                    <w:top w:val="single" w:sz="4" w:space="0" w:color="auto"/>
                                    <w:left w:val="single" w:sz="4" w:space="0" w:color="auto"/>
                                    <w:right w:val="single" w:sz="4" w:space="0" w:color="auto"/>
                                  </w:tcBorders>
                                  <w:shd w:val="clear" w:color="auto" w:fill="FFFFFF"/>
                                </w:tcPr>
                                <w:p w:rsidR="00EC07EE" w:rsidRDefault="005733F8">
                                  <w:pPr>
                                    <w:pStyle w:val="Gvdemetni20"/>
                                    <w:shd w:val="clear" w:color="auto" w:fill="auto"/>
                                    <w:spacing w:line="256" w:lineRule="exact"/>
                                  </w:pPr>
                                  <w:r>
                                    <w:rPr>
                                      <w:rStyle w:val="Gvdemetni2105ptKaln"/>
                                    </w:rPr>
                                    <w:t>Uygulama şekli ve sayısı</w:t>
                                  </w:r>
                                </w:p>
                              </w:tc>
                            </w:tr>
                            <w:tr w:rsidR="00EC07EE">
                              <w:trPr>
                                <w:trHeight w:hRule="exact" w:val="3226"/>
                                <w:jc w:val="center"/>
                              </w:trPr>
                              <w:tc>
                                <w:tcPr>
                                  <w:tcW w:w="1076" w:type="dxa"/>
                                  <w:vMerge w:val="restart"/>
                                  <w:tcBorders>
                                    <w:top w:val="single" w:sz="4" w:space="0" w:color="auto"/>
                                  </w:tcBorders>
                                  <w:shd w:val="clear" w:color="auto" w:fill="FFFFFF"/>
                                  <w:vAlign w:val="center"/>
                                </w:tcPr>
                                <w:p w:rsidR="00EC07EE" w:rsidRDefault="005733F8">
                                  <w:pPr>
                                    <w:pStyle w:val="Gvdemetni20"/>
                                    <w:shd w:val="clear" w:color="auto" w:fill="auto"/>
                                    <w:spacing w:line="270" w:lineRule="exact"/>
                                    <w:jc w:val="left"/>
                                  </w:pPr>
                                  <w:r>
                                    <w:rPr>
                                      <w:rStyle w:val="Gvdemetni2105ptKaln"/>
                                    </w:rPr>
                                    <w:t>Çilek</w:t>
                                  </w:r>
                                </w:p>
                                <w:p w:rsidR="00EC07EE" w:rsidRDefault="005733F8">
                                  <w:pPr>
                                    <w:pStyle w:val="Gvdemetni20"/>
                                    <w:shd w:val="clear" w:color="auto" w:fill="auto"/>
                                    <w:spacing w:line="270" w:lineRule="exact"/>
                                    <w:jc w:val="left"/>
                                  </w:pPr>
                                  <w:r>
                                    <w:rPr>
                                      <w:rStyle w:val="Gvdemetni2105ptKaln"/>
                                    </w:rPr>
                                    <w:t>(tarla)Kök</w:t>
                                  </w:r>
                                </w:p>
                                <w:p w:rsidR="00EC07EE" w:rsidRDefault="005733F8">
                                  <w:pPr>
                                    <w:pStyle w:val="Gvdemetni20"/>
                                    <w:shd w:val="clear" w:color="auto" w:fill="auto"/>
                                    <w:spacing w:line="270" w:lineRule="exact"/>
                                    <w:jc w:val="left"/>
                                  </w:pPr>
                                  <w:proofErr w:type="gramStart"/>
                                  <w:r>
                                    <w:rPr>
                                      <w:rStyle w:val="Gvdemetni2105ptKaln"/>
                                    </w:rPr>
                                    <w:t>çürüklüğü</w:t>
                                  </w:r>
                                  <w:proofErr w:type="gramEnd"/>
                                </w:p>
                                <w:p w:rsidR="00EC07EE" w:rsidRDefault="005733F8">
                                  <w:pPr>
                                    <w:pStyle w:val="Gvdemetni20"/>
                                    <w:shd w:val="clear" w:color="auto" w:fill="auto"/>
                                    <w:spacing w:after="540" w:line="270" w:lineRule="exact"/>
                                    <w:jc w:val="left"/>
                                  </w:pPr>
                                  <w:proofErr w:type="gramStart"/>
                                  <w:r>
                                    <w:rPr>
                                      <w:rStyle w:val="Gvdemetni2105ptKaln"/>
                                    </w:rPr>
                                    <w:t>hastalığı</w:t>
                                  </w:r>
                                  <w:proofErr w:type="gramEnd"/>
                                </w:p>
                                <w:p w:rsidR="00EC07EE" w:rsidRDefault="005733F8">
                                  <w:pPr>
                                    <w:pStyle w:val="Gvdemetni20"/>
                                    <w:shd w:val="clear" w:color="auto" w:fill="auto"/>
                                    <w:spacing w:before="540" w:line="241" w:lineRule="exact"/>
                                    <w:jc w:val="left"/>
                                  </w:pPr>
                                  <w:r>
                                    <w:rPr>
                                      <w:rStyle w:val="Gvdemetni295ptKalntalik"/>
                                    </w:rPr>
                                    <w:t>(</w:t>
                                  </w:r>
                                  <w:proofErr w:type="spellStart"/>
                                  <w:r>
                                    <w:rPr>
                                      <w:rStyle w:val="Gvdemetni295ptKalntalik"/>
                                    </w:rPr>
                                    <w:t>Rhizoctorıi</w:t>
                                  </w:r>
                                  <w:proofErr w:type="spellEnd"/>
                                  <w:r>
                                    <w:rPr>
                                      <w:rStyle w:val="Gvdemetni295ptKalntalik"/>
                                    </w:rPr>
                                    <w:t xml:space="preserve"> a</w:t>
                                  </w:r>
                                  <w:r>
                                    <w:rPr>
                                      <w:rStyle w:val="Gvdemetni21"/>
                                    </w:rPr>
                                    <w:t xml:space="preserve"> </w:t>
                                  </w:r>
                                  <w:proofErr w:type="spellStart"/>
                                  <w:r>
                                    <w:rPr>
                                      <w:rStyle w:val="Gvdemetni295pt"/>
                                    </w:rPr>
                                    <w:t>spp</w:t>
                                  </w:r>
                                  <w:proofErr w:type="spellEnd"/>
                                  <w:proofErr w:type="gramStart"/>
                                  <w:r>
                                    <w:rPr>
                                      <w:rStyle w:val="Gvdemetni295pt"/>
                                    </w:rPr>
                                    <w:t>.,</w:t>
                                  </w:r>
                                  <w:proofErr w:type="gramEnd"/>
                                  <w:r>
                                    <w:rPr>
                                      <w:rStyle w:val="Gvdemetni295pt"/>
                                    </w:rPr>
                                    <w:t xml:space="preserve"> </w:t>
                                  </w:r>
                                  <w:proofErr w:type="spellStart"/>
                                  <w:r>
                                    <w:rPr>
                                      <w:rStyle w:val="Gvdemetni295ptKalntalik"/>
                                    </w:rPr>
                                    <w:t>Macropho</w:t>
                                  </w:r>
                                  <w:proofErr w:type="spellEnd"/>
                                  <w:r>
                                    <w:rPr>
                                      <w:rStyle w:val="Gvdemetni295ptKalntalik"/>
                                    </w:rPr>
                                    <w:t xml:space="preserve"> </w:t>
                                  </w:r>
                                  <w:proofErr w:type="spellStart"/>
                                  <w:r>
                                    <w:rPr>
                                      <w:rStyle w:val="Gvdemetni295ptKalntalik"/>
                                    </w:rPr>
                                    <w:t>mina</w:t>
                                  </w:r>
                                  <w:proofErr w:type="spellEnd"/>
                                  <w:r>
                                    <w:rPr>
                                      <w:rStyle w:val="Gvdemetni21"/>
                                    </w:rPr>
                                    <w:t xml:space="preserve"> </w:t>
                                  </w:r>
                                  <w:proofErr w:type="spellStart"/>
                                  <w:r>
                                    <w:rPr>
                                      <w:rStyle w:val="Gvdemetni295pt"/>
                                    </w:rPr>
                                    <w:t>spp</w:t>
                                  </w:r>
                                  <w:proofErr w:type="spellEnd"/>
                                  <w:r>
                                    <w:rPr>
                                      <w:rStyle w:val="Gvdemetni295pt"/>
                                    </w:rPr>
                                    <w:t xml:space="preserve">., </w:t>
                                  </w:r>
                                  <w:proofErr w:type="spellStart"/>
                                  <w:r>
                                    <w:rPr>
                                      <w:rStyle w:val="Gvdemetni295ptKalntalik"/>
                                    </w:rPr>
                                    <w:t>Fusarium</w:t>
                                  </w:r>
                                  <w:proofErr w:type="spellEnd"/>
                                  <w:r>
                                    <w:rPr>
                                      <w:rStyle w:val="Gvdemetni295ptKalntalik"/>
                                    </w:rPr>
                                    <w:t xml:space="preserve"> </w:t>
                                  </w:r>
                                  <w:proofErr w:type="spellStart"/>
                                  <w:r>
                                    <w:rPr>
                                      <w:rStyle w:val="Gvdemetni295pt"/>
                                    </w:rPr>
                                    <w:t>spp</w:t>
                                  </w:r>
                                  <w:proofErr w:type="spellEnd"/>
                                  <w:r>
                                    <w:rPr>
                                      <w:rStyle w:val="Gvdemetni295pt"/>
                                    </w:rPr>
                                    <w:t>.)</w:t>
                                  </w:r>
                                </w:p>
                              </w:tc>
                              <w:tc>
                                <w:tcPr>
                                  <w:tcW w:w="1390" w:type="dxa"/>
                                  <w:tcBorders>
                                    <w:top w:val="single" w:sz="4" w:space="0" w:color="auto"/>
                                    <w:left w:val="single" w:sz="4" w:space="0" w:color="auto"/>
                                  </w:tcBorders>
                                  <w:shd w:val="clear" w:color="auto" w:fill="FFFFFF"/>
                                </w:tcPr>
                                <w:p w:rsidR="00EC07EE" w:rsidRDefault="005733F8">
                                  <w:pPr>
                                    <w:pStyle w:val="Gvdemetni20"/>
                                    <w:shd w:val="clear" w:color="auto" w:fill="auto"/>
                                    <w:spacing w:line="259" w:lineRule="exact"/>
                                    <w:jc w:val="center"/>
                                  </w:pPr>
                                  <w:r>
                                    <w:rPr>
                                      <w:rStyle w:val="Gvdemetni21"/>
                                    </w:rPr>
                                    <w:t xml:space="preserve">12,5 g/1 </w:t>
                                  </w:r>
                                  <w:proofErr w:type="spellStart"/>
                                  <w:r>
                                    <w:rPr>
                                      <w:rStyle w:val="Gvdemetni295pt"/>
                                    </w:rPr>
                                    <w:t>Fludioxonil</w:t>
                                  </w:r>
                                  <w:proofErr w:type="spellEnd"/>
                                  <w:r>
                                    <w:rPr>
                                      <w:rStyle w:val="Gvdemetni295pt"/>
                                    </w:rPr>
                                    <w:t xml:space="preserve">+ </w:t>
                                  </w:r>
                                  <w:r>
                                    <w:rPr>
                                      <w:rStyle w:val="Gvdemetni21"/>
                                    </w:rPr>
                                    <w:t>5 g/l</w:t>
                                  </w:r>
                                </w:p>
                                <w:p w:rsidR="00EC07EE" w:rsidRDefault="005733F8">
                                  <w:pPr>
                                    <w:pStyle w:val="Gvdemetni20"/>
                                    <w:shd w:val="clear" w:color="auto" w:fill="auto"/>
                                    <w:spacing w:line="259" w:lineRule="exact"/>
                                    <w:ind w:left="280"/>
                                    <w:jc w:val="left"/>
                                  </w:pPr>
                                  <w:proofErr w:type="spellStart"/>
                                  <w:r>
                                    <w:rPr>
                                      <w:rStyle w:val="Gvdemetni21"/>
                                      <w:lang w:val="en-US" w:eastAsia="en-US" w:bidi="en-US"/>
                                    </w:rPr>
                                    <w:t>Metalaxyl</w:t>
                                  </w:r>
                                  <w:proofErr w:type="spellEnd"/>
                                </w:p>
                              </w:tc>
                              <w:tc>
                                <w:tcPr>
                                  <w:tcW w:w="1580" w:type="dxa"/>
                                  <w:tcBorders>
                                    <w:top w:val="single" w:sz="4" w:space="0" w:color="auto"/>
                                    <w:left w:val="single" w:sz="4" w:space="0" w:color="auto"/>
                                  </w:tcBorders>
                                  <w:shd w:val="clear" w:color="auto" w:fill="FFFFFF"/>
                                </w:tcPr>
                                <w:p w:rsidR="00EC07EE" w:rsidRDefault="005733F8">
                                  <w:pPr>
                                    <w:pStyle w:val="Gvdemetni20"/>
                                    <w:shd w:val="clear" w:color="auto" w:fill="auto"/>
                                    <w:spacing w:line="268" w:lineRule="exact"/>
                                    <w:jc w:val="center"/>
                                  </w:pPr>
                                  <w:r>
                                    <w:rPr>
                                      <w:rStyle w:val="Gvdemetni21"/>
                                    </w:rPr>
                                    <w:t>SC</w:t>
                                  </w:r>
                                </w:p>
                              </w:tc>
                              <w:tc>
                                <w:tcPr>
                                  <w:tcW w:w="1242" w:type="dxa"/>
                                  <w:tcBorders>
                                    <w:top w:val="single" w:sz="4" w:space="0" w:color="auto"/>
                                    <w:left w:val="single" w:sz="4" w:space="0" w:color="auto"/>
                                  </w:tcBorders>
                                  <w:shd w:val="clear" w:color="auto" w:fill="FFFFFF"/>
                                </w:tcPr>
                                <w:p w:rsidR="00EC07EE" w:rsidRDefault="005733F8">
                                  <w:pPr>
                                    <w:pStyle w:val="Gvdemetni20"/>
                                    <w:shd w:val="clear" w:color="auto" w:fill="auto"/>
                                    <w:spacing w:line="252" w:lineRule="exact"/>
                                  </w:pPr>
                                  <w:r>
                                    <w:rPr>
                                      <w:rStyle w:val="Gvdemetni21"/>
                                    </w:rPr>
                                    <w:t>500 m 1/100 L su</w:t>
                                  </w:r>
                                </w:p>
                              </w:tc>
                              <w:tc>
                                <w:tcPr>
                                  <w:tcW w:w="1134" w:type="dxa"/>
                                  <w:tcBorders>
                                    <w:top w:val="single" w:sz="4" w:space="0" w:color="auto"/>
                                    <w:left w:val="single" w:sz="4" w:space="0" w:color="auto"/>
                                  </w:tcBorders>
                                  <w:shd w:val="clear" w:color="auto" w:fill="FFFFFF"/>
                                </w:tcPr>
                                <w:p w:rsidR="00EC07EE" w:rsidRDefault="005733F8">
                                  <w:pPr>
                                    <w:pStyle w:val="Gvdemetni20"/>
                                    <w:shd w:val="clear" w:color="auto" w:fill="auto"/>
                                    <w:spacing w:line="268" w:lineRule="exact"/>
                                    <w:jc w:val="left"/>
                                  </w:pPr>
                                  <w:r>
                                    <w:rPr>
                                      <w:rStyle w:val="Gvdemetni21"/>
                                    </w:rPr>
                                    <w:t>3 gün</w:t>
                                  </w:r>
                                </w:p>
                              </w:tc>
                              <w:tc>
                                <w:tcPr>
                                  <w:tcW w:w="1418" w:type="dxa"/>
                                  <w:tcBorders>
                                    <w:top w:val="single" w:sz="4" w:space="0" w:color="auto"/>
                                    <w:left w:val="single" w:sz="4" w:space="0" w:color="auto"/>
                                  </w:tcBorders>
                                  <w:shd w:val="clear" w:color="auto" w:fill="FFFFFF"/>
                                </w:tcPr>
                                <w:p w:rsidR="00EC07EE" w:rsidRDefault="005733F8">
                                  <w:pPr>
                                    <w:pStyle w:val="Gvdemetni20"/>
                                    <w:shd w:val="clear" w:color="auto" w:fill="auto"/>
                                    <w:spacing w:line="248" w:lineRule="exact"/>
                                    <w:jc w:val="left"/>
                                  </w:pPr>
                                  <w:r>
                                    <w:rPr>
                                      <w:rStyle w:val="Gvdemetni21"/>
                                    </w:rPr>
                                    <w:t xml:space="preserve">4.0 </w:t>
                                  </w:r>
                                  <w:r>
                                    <w:rPr>
                                      <w:rStyle w:val="Gvdemetni2105ptKaln"/>
                                    </w:rPr>
                                    <w:t xml:space="preserve">mg/kg+ </w:t>
                                  </w:r>
                                  <w:proofErr w:type="gramStart"/>
                                  <w:r>
                                    <w:rPr>
                                      <w:rStyle w:val="Gvdemetni2105ptKaln"/>
                                    </w:rPr>
                                    <w:t>0.5</w:t>
                                  </w:r>
                                  <w:proofErr w:type="gramEnd"/>
                                  <w:r>
                                    <w:rPr>
                                      <w:rStyle w:val="Gvdemetni2105ptKaln"/>
                                    </w:rPr>
                                    <w:t xml:space="preserve"> mg/kg</w:t>
                                  </w:r>
                                </w:p>
                              </w:tc>
                              <w:tc>
                                <w:tcPr>
                                  <w:tcW w:w="2981" w:type="dxa"/>
                                  <w:tcBorders>
                                    <w:top w:val="single" w:sz="4" w:space="0" w:color="auto"/>
                                    <w:left w:val="single" w:sz="4" w:space="0" w:color="auto"/>
                                    <w:right w:val="single" w:sz="4" w:space="0" w:color="auto"/>
                                  </w:tcBorders>
                                  <w:shd w:val="clear" w:color="auto" w:fill="FFFFFF"/>
                                  <w:vAlign w:val="bottom"/>
                                </w:tcPr>
                                <w:p w:rsidR="00EC07EE" w:rsidRDefault="005733F8">
                                  <w:pPr>
                                    <w:pStyle w:val="Gvdemetni20"/>
                                    <w:shd w:val="clear" w:color="auto" w:fill="auto"/>
                                    <w:tabs>
                                      <w:tab w:val="left" w:pos="961"/>
                                      <w:tab w:val="left" w:pos="2135"/>
                                    </w:tabs>
                                  </w:pPr>
                                  <w:r>
                                    <w:rPr>
                                      <w:rStyle w:val="Gvdemetni21"/>
                                    </w:rPr>
                                    <w:t>Çilek</w:t>
                                  </w:r>
                                  <w:r>
                                    <w:rPr>
                                      <w:rStyle w:val="Gvdemetni21"/>
                                    </w:rPr>
                                    <w:tab/>
                                    <w:t>fideleri</w:t>
                                  </w:r>
                                  <w:r>
                                    <w:rPr>
                                      <w:rStyle w:val="Gvdemetni21"/>
                                    </w:rPr>
                                    <w:tab/>
                                    <w:t>tarlaya</w:t>
                                  </w:r>
                                </w:p>
                                <w:p w:rsidR="00EC07EE" w:rsidRDefault="005733F8">
                                  <w:pPr>
                                    <w:pStyle w:val="Gvdemetni20"/>
                                    <w:shd w:val="clear" w:color="auto" w:fill="auto"/>
                                  </w:pPr>
                                  <w:proofErr w:type="gramStart"/>
                                  <w:r>
                                    <w:rPr>
                                      <w:rStyle w:val="Gvdemetni21"/>
                                    </w:rPr>
                                    <w:t>şaşırtıldıktan</w:t>
                                  </w:r>
                                  <w:proofErr w:type="gramEnd"/>
                                  <w:r>
                                    <w:rPr>
                                      <w:rStyle w:val="Gvdemetni21"/>
                                    </w:rPr>
                                    <w:t xml:space="preserve"> sonra </w:t>
                                  </w:r>
                                  <w:proofErr w:type="spellStart"/>
                                  <w:r>
                                    <w:rPr>
                                      <w:rStyle w:val="Gvdemetni21"/>
                                    </w:rPr>
                                    <w:t>damalama</w:t>
                                  </w:r>
                                  <w:proofErr w:type="spellEnd"/>
                                  <w:r>
                                    <w:rPr>
                                      <w:rStyle w:val="Gvdemetni21"/>
                                    </w:rPr>
                                    <w:t xml:space="preserve"> sulama sistemi ile tavsiye edilen dozda bitki koruma ürünü sulama suyu ile toprağa verilir. Buna göre 1. Uygulama fideler tarlaya şaşırtıldıktan sonra hemen yapılmalıdır. 2. Uygulama birinci uygulamadan 15 gün sonra yapılır. Uygulama gerekirse 15 gün aralıklar ile devam edilmelidir.</w:t>
                                  </w:r>
                                </w:p>
                              </w:tc>
                            </w:tr>
                            <w:tr w:rsidR="00EC07EE">
                              <w:trPr>
                                <w:trHeight w:hRule="exact" w:val="263"/>
                                <w:jc w:val="center"/>
                              </w:trPr>
                              <w:tc>
                                <w:tcPr>
                                  <w:tcW w:w="1076" w:type="dxa"/>
                                  <w:vMerge/>
                                  <w:shd w:val="clear" w:color="auto" w:fill="FFFFFF"/>
                                  <w:vAlign w:val="center"/>
                                </w:tcPr>
                                <w:p w:rsidR="00EC07EE" w:rsidRDefault="00EC07EE"/>
                              </w:tc>
                              <w:tc>
                                <w:tcPr>
                                  <w:tcW w:w="2970" w:type="dxa"/>
                                  <w:gridSpan w:val="2"/>
                                  <w:tcBorders>
                                    <w:top w:val="single" w:sz="4" w:space="0" w:color="auto"/>
                                    <w:left w:val="single" w:sz="4" w:space="0" w:color="auto"/>
                                    <w:bottom w:val="single" w:sz="4" w:space="0" w:color="auto"/>
                                  </w:tcBorders>
                                  <w:shd w:val="clear" w:color="auto" w:fill="FFFFFF"/>
                                  <w:vAlign w:val="bottom"/>
                                </w:tcPr>
                                <w:p w:rsidR="00EC07EE" w:rsidRDefault="005733F8">
                                  <w:pPr>
                                    <w:pStyle w:val="Gvdemetni20"/>
                                    <w:shd w:val="clear" w:color="auto" w:fill="auto"/>
                                    <w:spacing w:line="256" w:lineRule="exact"/>
                                    <w:jc w:val="left"/>
                                  </w:pPr>
                                  <w:r>
                                    <w:rPr>
                                      <w:rStyle w:val="Gvdemetni2105ptKaln"/>
                                    </w:rPr>
                                    <w:t>Hastalıkla ilgili olarak dikkat</w:t>
                                  </w:r>
                                </w:p>
                              </w:tc>
                              <w:tc>
                                <w:tcPr>
                                  <w:tcW w:w="6775" w:type="dxa"/>
                                  <w:gridSpan w:val="4"/>
                                  <w:tcBorders>
                                    <w:top w:val="single" w:sz="4" w:space="0" w:color="auto"/>
                                    <w:bottom w:val="single" w:sz="4" w:space="0" w:color="auto"/>
                                    <w:right w:val="single" w:sz="4" w:space="0" w:color="auto"/>
                                  </w:tcBorders>
                                  <w:shd w:val="clear" w:color="auto" w:fill="FFFFFF"/>
                                  <w:vAlign w:val="bottom"/>
                                </w:tcPr>
                                <w:p w:rsidR="00EC07EE" w:rsidRDefault="005733F8">
                                  <w:pPr>
                                    <w:pStyle w:val="Gvdemetni20"/>
                                    <w:shd w:val="clear" w:color="auto" w:fill="auto"/>
                                    <w:spacing w:line="268" w:lineRule="exact"/>
                                    <w:jc w:val="left"/>
                                  </w:pPr>
                                  <w:proofErr w:type="gramStart"/>
                                  <w:r>
                                    <w:rPr>
                                      <w:rStyle w:val="Gvdemetni2105ptKaln"/>
                                    </w:rPr>
                                    <w:t>edilecek</w:t>
                                  </w:r>
                                  <w:proofErr w:type="gramEnd"/>
                                  <w:r>
                                    <w:rPr>
                                      <w:rStyle w:val="Gvdemetni2105ptKaln"/>
                                    </w:rPr>
                                    <w:t xml:space="preserve"> </w:t>
                                  </w:r>
                                  <w:proofErr w:type="spellStart"/>
                                  <w:r>
                                    <w:rPr>
                                      <w:rStyle w:val="Gvdemetni21"/>
                                    </w:rPr>
                                    <w:t>hususlarSsertifikalı</w:t>
                                  </w:r>
                                  <w:proofErr w:type="spellEnd"/>
                                  <w:r>
                                    <w:rPr>
                                      <w:rStyle w:val="Gvdemetni21"/>
                                    </w:rPr>
                                    <w:t xml:space="preserve"> fide kullanımı, dayanıklı </w:t>
                                  </w:r>
                                  <w:r>
                                    <w:rPr>
                                      <w:rStyle w:val="Gvdemetni21"/>
                                      <w:lang w:val="en-US" w:eastAsia="en-US" w:bidi="en-US"/>
                                    </w:rPr>
                                    <w:t xml:space="preserve">(tolerant) </w:t>
                                  </w:r>
                                  <w:proofErr w:type="spellStart"/>
                                  <w:r>
                                    <w:rPr>
                                      <w:rStyle w:val="Gvdemetni21"/>
                                    </w:rPr>
                                    <w:t>cesit</w:t>
                                  </w:r>
                                  <w:proofErr w:type="spellEnd"/>
                                </w:p>
                              </w:tc>
                            </w:tr>
                          </w:tbl>
                          <w:p w:rsidR="00EC07EE" w:rsidRDefault="00EC07E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5pt;margin-top:36.7pt;width:541.1pt;height:258.3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dTr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6"/>
                        <w:gridCol w:w="1390"/>
                        <w:gridCol w:w="1580"/>
                        <w:gridCol w:w="1242"/>
                        <w:gridCol w:w="1134"/>
                        <w:gridCol w:w="1418"/>
                        <w:gridCol w:w="2981"/>
                      </w:tblGrid>
                      <w:tr w:rsidR="00EC07EE">
                        <w:trPr>
                          <w:trHeight w:hRule="exact" w:val="1645"/>
                          <w:jc w:val="center"/>
                        </w:trPr>
                        <w:tc>
                          <w:tcPr>
                            <w:tcW w:w="1076" w:type="dxa"/>
                            <w:tcBorders>
                              <w:top w:val="single" w:sz="4" w:space="0" w:color="auto"/>
                            </w:tcBorders>
                            <w:shd w:val="clear" w:color="auto" w:fill="FFFFFF"/>
                          </w:tcPr>
                          <w:p w:rsidR="00EC07EE" w:rsidRDefault="005733F8">
                            <w:pPr>
                              <w:pStyle w:val="Gvdemetni20"/>
                              <w:shd w:val="clear" w:color="auto" w:fill="auto"/>
                              <w:spacing w:line="284" w:lineRule="exact"/>
                              <w:jc w:val="left"/>
                            </w:pPr>
                            <w:r>
                              <w:rPr>
                                <w:rStyle w:val="Gvdemetni2105ptKaln"/>
                              </w:rPr>
                              <w:t>Bitki ve Etmen adı</w:t>
                            </w:r>
                          </w:p>
                        </w:tc>
                        <w:tc>
                          <w:tcPr>
                            <w:tcW w:w="1390" w:type="dxa"/>
                            <w:tcBorders>
                              <w:top w:val="single" w:sz="4" w:space="0" w:color="auto"/>
                              <w:left w:val="single" w:sz="4" w:space="0" w:color="auto"/>
                            </w:tcBorders>
                            <w:shd w:val="clear" w:color="auto" w:fill="FFFFFF"/>
                          </w:tcPr>
                          <w:p w:rsidR="00EC07EE" w:rsidRDefault="005733F8">
                            <w:pPr>
                              <w:pStyle w:val="Gvdemetni20"/>
                              <w:shd w:val="clear" w:color="auto" w:fill="auto"/>
                              <w:spacing w:line="270" w:lineRule="exact"/>
                            </w:pPr>
                            <w:r>
                              <w:rPr>
                                <w:rStyle w:val="Gvdemetni2105ptKaln"/>
                              </w:rPr>
                              <w:t>Aktif Madde Adı</w:t>
                            </w:r>
                          </w:p>
                        </w:tc>
                        <w:tc>
                          <w:tcPr>
                            <w:tcW w:w="1580" w:type="dxa"/>
                            <w:tcBorders>
                              <w:top w:val="single" w:sz="4" w:space="0" w:color="auto"/>
                              <w:left w:val="single" w:sz="4" w:space="0" w:color="auto"/>
                            </w:tcBorders>
                            <w:shd w:val="clear" w:color="auto" w:fill="FFFFFF"/>
                          </w:tcPr>
                          <w:p w:rsidR="00EC07EE" w:rsidRDefault="005733F8">
                            <w:pPr>
                              <w:pStyle w:val="Gvdemetni20"/>
                              <w:shd w:val="clear" w:color="auto" w:fill="auto"/>
                              <w:spacing w:line="256" w:lineRule="exact"/>
                              <w:jc w:val="left"/>
                            </w:pPr>
                            <w:proofErr w:type="spellStart"/>
                            <w:r>
                              <w:rPr>
                                <w:rStyle w:val="Gvdemetni2105ptKaln"/>
                              </w:rPr>
                              <w:t>Formulasyon</w:t>
                            </w:r>
                            <w:proofErr w:type="spellEnd"/>
                          </w:p>
                        </w:tc>
                        <w:tc>
                          <w:tcPr>
                            <w:tcW w:w="1242" w:type="dxa"/>
                            <w:tcBorders>
                              <w:top w:val="single" w:sz="4" w:space="0" w:color="auto"/>
                              <w:left w:val="single" w:sz="4" w:space="0" w:color="auto"/>
                            </w:tcBorders>
                            <w:shd w:val="clear" w:color="auto" w:fill="FFFFFF"/>
                          </w:tcPr>
                          <w:p w:rsidR="00EC07EE" w:rsidRDefault="005733F8">
                            <w:pPr>
                              <w:pStyle w:val="Gvdemetni20"/>
                              <w:shd w:val="clear" w:color="auto" w:fill="auto"/>
                              <w:spacing w:line="281" w:lineRule="exact"/>
                            </w:pPr>
                            <w:r>
                              <w:rPr>
                                <w:rStyle w:val="Gvdemetni2105ptKaln"/>
                              </w:rPr>
                              <w:t>Doz (100 L suya)</w:t>
                            </w:r>
                          </w:p>
                        </w:tc>
                        <w:tc>
                          <w:tcPr>
                            <w:tcW w:w="1134" w:type="dxa"/>
                            <w:tcBorders>
                              <w:top w:val="single" w:sz="4" w:space="0" w:color="auto"/>
                              <w:left w:val="single" w:sz="4" w:space="0" w:color="auto"/>
                            </w:tcBorders>
                            <w:shd w:val="clear" w:color="auto" w:fill="FFFFFF"/>
                            <w:vAlign w:val="bottom"/>
                          </w:tcPr>
                          <w:p w:rsidR="00EC07EE" w:rsidRDefault="005733F8">
                            <w:pPr>
                              <w:pStyle w:val="Gvdemetni20"/>
                              <w:shd w:val="clear" w:color="auto" w:fill="auto"/>
                              <w:spacing w:line="277" w:lineRule="exact"/>
                              <w:jc w:val="left"/>
                            </w:pPr>
                            <w:r>
                              <w:rPr>
                                <w:rStyle w:val="Gvdemetni2105ptKaln"/>
                              </w:rPr>
                              <w:t>Son</w:t>
                            </w:r>
                          </w:p>
                          <w:p w:rsidR="00EC07EE" w:rsidRDefault="005733F8">
                            <w:pPr>
                              <w:pStyle w:val="Gvdemetni20"/>
                              <w:shd w:val="clear" w:color="auto" w:fill="auto"/>
                              <w:spacing w:line="277" w:lineRule="exact"/>
                              <w:jc w:val="left"/>
                            </w:pPr>
                            <w:r>
                              <w:rPr>
                                <w:rStyle w:val="Gvdemetni2105ptKaln"/>
                              </w:rPr>
                              <w:t xml:space="preserve">İlaçlama ile hasat </w:t>
                            </w:r>
                            <w:proofErr w:type="spellStart"/>
                            <w:r>
                              <w:rPr>
                                <w:rStyle w:val="Gvdemetni2105ptKaln"/>
                              </w:rPr>
                              <w:t>arasındak</w:t>
                            </w:r>
                            <w:proofErr w:type="spellEnd"/>
                            <w:r>
                              <w:rPr>
                                <w:rStyle w:val="Gvdemetni2105ptKaln"/>
                              </w:rPr>
                              <w:t xml:space="preserve"> i süre (gün)</w:t>
                            </w:r>
                          </w:p>
                        </w:tc>
                        <w:tc>
                          <w:tcPr>
                            <w:tcW w:w="1418" w:type="dxa"/>
                            <w:tcBorders>
                              <w:top w:val="single" w:sz="4" w:space="0" w:color="auto"/>
                              <w:left w:val="single" w:sz="4" w:space="0" w:color="auto"/>
                            </w:tcBorders>
                            <w:shd w:val="clear" w:color="auto" w:fill="FFFFFF"/>
                          </w:tcPr>
                          <w:p w:rsidR="00EC07EE" w:rsidRDefault="005733F8">
                            <w:pPr>
                              <w:pStyle w:val="Gvdemetni20"/>
                              <w:shd w:val="clear" w:color="auto" w:fill="auto"/>
                              <w:spacing w:line="274" w:lineRule="exact"/>
                              <w:jc w:val="left"/>
                            </w:pPr>
                            <w:r>
                              <w:rPr>
                                <w:rStyle w:val="Gvdemetni2105ptKaln"/>
                              </w:rPr>
                              <w:t>MRL Değeri (mg/kg)</w:t>
                            </w:r>
                          </w:p>
                        </w:tc>
                        <w:tc>
                          <w:tcPr>
                            <w:tcW w:w="2981" w:type="dxa"/>
                            <w:tcBorders>
                              <w:top w:val="single" w:sz="4" w:space="0" w:color="auto"/>
                              <w:left w:val="single" w:sz="4" w:space="0" w:color="auto"/>
                              <w:right w:val="single" w:sz="4" w:space="0" w:color="auto"/>
                            </w:tcBorders>
                            <w:shd w:val="clear" w:color="auto" w:fill="FFFFFF"/>
                          </w:tcPr>
                          <w:p w:rsidR="00EC07EE" w:rsidRDefault="005733F8">
                            <w:pPr>
                              <w:pStyle w:val="Gvdemetni20"/>
                              <w:shd w:val="clear" w:color="auto" w:fill="auto"/>
                              <w:spacing w:line="256" w:lineRule="exact"/>
                            </w:pPr>
                            <w:r>
                              <w:rPr>
                                <w:rStyle w:val="Gvdemetni2105ptKaln"/>
                              </w:rPr>
                              <w:t>Uygulama şekli ve sayısı</w:t>
                            </w:r>
                          </w:p>
                        </w:tc>
                      </w:tr>
                      <w:tr w:rsidR="00EC07EE">
                        <w:trPr>
                          <w:trHeight w:hRule="exact" w:val="3226"/>
                          <w:jc w:val="center"/>
                        </w:trPr>
                        <w:tc>
                          <w:tcPr>
                            <w:tcW w:w="1076" w:type="dxa"/>
                            <w:vMerge w:val="restart"/>
                            <w:tcBorders>
                              <w:top w:val="single" w:sz="4" w:space="0" w:color="auto"/>
                            </w:tcBorders>
                            <w:shd w:val="clear" w:color="auto" w:fill="FFFFFF"/>
                            <w:vAlign w:val="center"/>
                          </w:tcPr>
                          <w:p w:rsidR="00EC07EE" w:rsidRDefault="005733F8">
                            <w:pPr>
                              <w:pStyle w:val="Gvdemetni20"/>
                              <w:shd w:val="clear" w:color="auto" w:fill="auto"/>
                              <w:spacing w:line="270" w:lineRule="exact"/>
                              <w:jc w:val="left"/>
                            </w:pPr>
                            <w:r>
                              <w:rPr>
                                <w:rStyle w:val="Gvdemetni2105ptKaln"/>
                              </w:rPr>
                              <w:t>Çilek</w:t>
                            </w:r>
                          </w:p>
                          <w:p w:rsidR="00EC07EE" w:rsidRDefault="005733F8">
                            <w:pPr>
                              <w:pStyle w:val="Gvdemetni20"/>
                              <w:shd w:val="clear" w:color="auto" w:fill="auto"/>
                              <w:spacing w:line="270" w:lineRule="exact"/>
                              <w:jc w:val="left"/>
                            </w:pPr>
                            <w:r>
                              <w:rPr>
                                <w:rStyle w:val="Gvdemetni2105ptKaln"/>
                              </w:rPr>
                              <w:t>(tarla)Kök</w:t>
                            </w:r>
                          </w:p>
                          <w:p w:rsidR="00EC07EE" w:rsidRDefault="005733F8">
                            <w:pPr>
                              <w:pStyle w:val="Gvdemetni20"/>
                              <w:shd w:val="clear" w:color="auto" w:fill="auto"/>
                              <w:spacing w:line="270" w:lineRule="exact"/>
                              <w:jc w:val="left"/>
                            </w:pPr>
                            <w:proofErr w:type="gramStart"/>
                            <w:r>
                              <w:rPr>
                                <w:rStyle w:val="Gvdemetni2105ptKaln"/>
                              </w:rPr>
                              <w:t>çürüklüğü</w:t>
                            </w:r>
                            <w:proofErr w:type="gramEnd"/>
                          </w:p>
                          <w:p w:rsidR="00EC07EE" w:rsidRDefault="005733F8">
                            <w:pPr>
                              <w:pStyle w:val="Gvdemetni20"/>
                              <w:shd w:val="clear" w:color="auto" w:fill="auto"/>
                              <w:spacing w:after="540" w:line="270" w:lineRule="exact"/>
                              <w:jc w:val="left"/>
                            </w:pPr>
                            <w:proofErr w:type="gramStart"/>
                            <w:r>
                              <w:rPr>
                                <w:rStyle w:val="Gvdemetni2105ptKaln"/>
                              </w:rPr>
                              <w:t>hastalığı</w:t>
                            </w:r>
                            <w:proofErr w:type="gramEnd"/>
                          </w:p>
                          <w:p w:rsidR="00EC07EE" w:rsidRDefault="005733F8">
                            <w:pPr>
                              <w:pStyle w:val="Gvdemetni20"/>
                              <w:shd w:val="clear" w:color="auto" w:fill="auto"/>
                              <w:spacing w:before="540" w:line="241" w:lineRule="exact"/>
                              <w:jc w:val="left"/>
                            </w:pPr>
                            <w:r>
                              <w:rPr>
                                <w:rStyle w:val="Gvdemetni295ptKalntalik"/>
                              </w:rPr>
                              <w:t>(</w:t>
                            </w:r>
                            <w:proofErr w:type="spellStart"/>
                            <w:r>
                              <w:rPr>
                                <w:rStyle w:val="Gvdemetni295ptKalntalik"/>
                              </w:rPr>
                              <w:t>Rhizoctorıi</w:t>
                            </w:r>
                            <w:proofErr w:type="spellEnd"/>
                            <w:r>
                              <w:rPr>
                                <w:rStyle w:val="Gvdemetni295ptKalntalik"/>
                              </w:rPr>
                              <w:t xml:space="preserve"> a</w:t>
                            </w:r>
                            <w:r>
                              <w:rPr>
                                <w:rStyle w:val="Gvdemetni21"/>
                              </w:rPr>
                              <w:t xml:space="preserve"> </w:t>
                            </w:r>
                            <w:proofErr w:type="spellStart"/>
                            <w:r>
                              <w:rPr>
                                <w:rStyle w:val="Gvdemetni295pt"/>
                              </w:rPr>
                              <w:t>spp</w:t>
                            </w:r>
                            <w:proofErr w:type="spellEnd"/>
                            <w:proofErr w:type="gramStart"/>
                            <w:r>
                              <w:rPr>
                                <w:rStyle w:val="Gvdemetni295pt"/>
                              </w:rPr>
                              <w:t>.,</w:t>
                            </w:r>
                            <w:proofErr w:type="gramEnd"/>
                            <w:r>
                              <w:rPr>
                                <w:rStyle w:val="Gvdemetni295pt"/>
                              </w:rPr>
                              <w:t xml:space="preserve"> </w:t>
                            </w:r>
                            <w:proofErr w:type="spellStart"/>
                            <w:r>
                              <w:rPr>
                                <w:rStyle w:val="Gvdemetni295ptKalntalik"/>
                              </w:rPr>
                              <w:t>Macropho</w:t>
                            </w:r>
                            <w:proofErr w:type="spellEnd"/>
                            <w:r>
                              <w:rPr>
                                <w:rStyle w:val="Gvdemetni295ptKalntalik"/>
                              </w:rPr>
                              <w:t xml:space="preserve"> </w:t>
                            </w:r>
                            <w:proofErr w:type="spellStart"/>
                            <w:r>
                              <w:rPr>
                                <w:rStyle w:val="Gvdemetni295ptKalntalik"/>
                              </w:rPr>
                              <w:t>mina</w:t>
                            </w:r>
                            <w:proofErr w:type="spellEnd"/>
                            <w:r>
                              <w:rPr>
                                <w:rStyle w:val="Gvdemetni21"/>
                              </w:rPr>
                              <w:t xml:space="preserve"> </w:t>
                            </w:r>
                            <w:proofErr w:type="spellStart"/>
                            <w:r>
                              <w:rPr>
                                <w:rStyle w:val="Gvdemetni295pt"/>
                              </w:rPr>
                              <w:t>spp</w:t>
                            </w:r>
                            <w:proofErr w:type="spellEnd"/>
                            <w:r>
                              <w:rPr>
                                <w:rStyle w:val="Gvdemetni295pt"/>
                              </w:rPr>
                              <w:t xml:space="preserve">., </w:t>
                            </w:r>
                            <w:proofErr w:type="spellStart"/>
                            <w:r>
                              <w:rPr>
                                <w:rStyle w:val="Gvdemetni295ptKalntalik"/>
                              </w:rPr>
                              <w:t>Fusarium</w:t>
                            </w:r>
                            <w:proofErr w:type="spellEnd"/>
                            <w:r>
                              <w:rPr>
                                <w:rStyle w:val="Gvdemetni295ptKalntalik"/>
                              </w:rPr>
                              <w:t xml:space="preserve"> </w:t>
                            </w:r>
                            <w:proofErr w:type="spellStart"/>
                            <w:r>
                              <w:rPr>
                                <w:rStyle w:val="Gvdemetni295pt"/>
                              </w:rPr>
                              <w:t>spp</w:t>
                            </w:r>
                            <w:proofErr w:type="spellEnd"/>
                            <w:r>
                              <w:rPr>
                                <w:rStyle w:val="Gvdemetni295pt"/>
                              </w:rPr>
                              <w:t>.)</w:t>
                            </w:r>
                          </w:p>
                        </w:tc>
                        <w:tc>
                          <w:tcPr>
                            <w:tcW w:w="1390" w:type="dxa"/>
                            <w:tcBorders>
                              <w:top w:val="single" w:sz="4" w:space="0" w:color="auto"/>
                              <w:left w:val="single" w:sz="4" w:space="0" w:color="auto"/>
                            </w:tcBorders>
                            <w:shd w:val="clear" w:color="auto" w:fill="FFFFFF"/>
                          </w:tcPr>
                          <w:p w:rsidR="00EC07EE" w:rsidRDefault="005733F8">
                            <w:pPr>
                              <w:pStyle w:val="Gvdemetni20"/>
                              <w:shd w:val="clear" w:color="auto" w:fill="auto"/>
                              <w:spacing w:line="259" w:lineRule="exact"/>
                              <w:jc w:val="center"/>
                            </w:pPr>
                            <w:r>
                              <w:rPr>
                                <w:rStyle w:val="Gvdemetni21"/>
                              </w:rPr>
                              <w:t xml:space="preserve">12,5 g/1 </w:t>
                            </w:r>
                            <w:proofErr w:type="spellStart"/>
                            <w:r>
                              <w:rPr>
                                <w:rStyle w:val="Gvdemetni295pt"/>
                              </w:rPr>
                              <w:t>Fludioxonil</w:t>
                            </w:r>
                            <w:proofErr w:type="spellEnd"/>
                            <w:r>
                              <w:rPr>
                                <w:rStyle w:val="Gvdemetni295pt"/>
                              </w:rPr>
                              <w:t xml:space="preserve">+ </w:t>
                            </w:r>
                            <w:r>
                              <w:rPr>
                                <w:rStyle w:val="Gvdemetni21"/>
                              </w:rPr>
                              <w:t>5 g/l</w:t>
                            </w:r>
                          </w:p>
                          <w:p w:rsidR="00EC07EE" w:rsidRDefault="005733F8">
                            <w:pPr>
                              <w:pStyle w:val="Gvdemetni20"/>
                              <w:shd w:val="clear" w:color="auto" w:fill="auto"/>
                              <w:spacing w:line="259" w:lineRule="exact"/>
                              <w:ind w:left="280"/>
                              <w:jc w:val="left"/>
                            </w:pPr>
                            <w:proofErr w:type="spellStart"/>
                            <w:r>
                              <w:rPr>
                                <w:rStyle w:val="Gvdemetni21"/>
                                <w:lang w:val="en-US" w:eastAsia="en-US" w:bidi="en-US"/>
                              </w:rPr>
                              <w:t>Metalaxyl</w:t>
                            </w:r>
                            <w:proofErr w:type="spellEnd"/>
                          </w:p>
                        </w:tc>
                        <w:tc>
                          <w:tcPr>
                            <w:tcW w:w="1580" w:type="dxa"/>
                            <w:tcBorders>
                              <w:top w:val="single" w:sz="4" w:space="0" w:color="auto"/>
                              <w:left w:val="single" w:sz="4" w:space="0" w:color="auto"/>
                            </w:tcBorders>
                            <w:shd w:val="clear" w:color="auto" w:fill="FFFFFF"/>
                          </w:tcPr>
                          <w:p w:rsidR="00EC07EE" w:rsidRDefault="005733F8">
                            <w:pPr>
                              <w:pStyle w:val="Gvdemetni20"/>
                              <w:shd w:val="clear" w:color="auto" w:fill="auto"/>
                              <w:spacing w:line="268" w:lineRule="exact"/>
                              <w:jc w:val="center"/>
                            </w:pPr>
                            <w:r>
                              <w:rPr>
                                <w:rStyle w:val="Gvdemetni21"/>
                              </w:rPr>
                              <w:t>SC</w:t>
                            </w:r>
                          </w:p>
                        </w:tc>
                        <w:tc>
                          <w:tcPr>
                            <w:tcW w:w="1242" w:type="dxa"/>
                            <w:tcBorders>
                              <w:top w:val="single" w:sz="4" w:space="0" w:color="auto"/>
                              <w:left w:val="single" w:sz="4" w:space="0" w:color="auto"/>
                            </w:tcBorders>
                            <w:shd w:val="clear" w:color="auto" w:fill="FFFFFF"/>
                          </w:tcPr>
                          <w:p w:rsidR="00EC07EE" w:rsidRDefault="005733F8">
                            <w:pPr>
                              <w:pStyle w:val="Gvdemetni20"/>
                              <w:shd w:val="clear" w:color="auto" w:fill="auto"/>
                              <w:spacing w:line="252" w:lineRule="exact"/>
                            </w:pPr>
                            <w:r>
                              <w:rPr>
                                <w:rStyle w:val="Gvdemetni21"/>
                              </w:rPr>
                              <w:t>500 m 1/100 L su</w:t>
                            </w:r>
                          </w:p>
                        </w:tc>
                        <w:tc>
                          <w:tcPr>
                            <w:tcW w:w="1134" w:type="dxa"/>
                            <w:tcBorders>
                              <w:top w:val="single" w:sz="4" w:space="0" w:color="auto"/>
                              <w:left w:val="single" w:sz="4" w:space="0" w:color="auto"/>
                            </w:tcBorders>
                            <w:shd w:val="clear" w:color="auto" w:fill="FFFFFF"/>
                          </w:tcPr>
                          <w:p w:rsidR="00EC07EE" w:rsidRDefault="005733F8">
                            <w:pPr>
                              <w:pStyle w:val="Gvdemetni20"/>
                              <w:shd w:val="clear" w:color="auto" w:fill="auto"/>
                              <w:spacing w:line="268" w:lineRule="exact"/>
                              <w:jc w:val="left"/>
                            </w:pPr>
                            <w:r>
                              <w:rPr>
                                <w:rStyle w:val="Gvdemetni21"/>
                              </w:rPr>
                              <w:t>3 gün</w:t>
                            </w:r>
                          </w:p>
                        </w:tc>
                        <w:tc>
                          <w:tcPr>
                            <w:tcW w:w="1418" w:type="dxa"/>
                            <w:tcBorders>
                              <w:top w:val="single" w:sz="4" w:space="0" w:color="auto"/>
                              <w:left w:val="single" w:sz="4" w:space="0" w:color="auto"/>
                            </w:tcBorders>
                            <w:shd w:val="clear" w:color="auto" w:fill="FFFFFF"/>
                          </w:tcPr>
                          <w:p w:rsidR="00EC07EE" w:rsidRDefault="005733F8">
                            <w:pPr>
                              <w:pStyle w:val="Gvdemetni20"/>
                              <w:shd w:val="clear" w:color="auto" w:fill="auto"/>
                              <w:spacing w:line="248" w:lineRule="exact"/>
                              <w:jc w:val="left"/>
                            </w:pPr>
                            <w:r>
                              <w:rPr>
                                <w:rStyle w:val="Gvdemetni21"/>
                              </w:rPr>
                              <w:t xml:space="preserve">4.0 </w:t>
                            </w:r>
                            <w:r>
                              <w:rPr>
                                <w:rStyle w:val="Gvdemetni2105ptKaln"/>
                              </w:rPr>
                              <w:t xml:space="preserve">mg/kg+ </w:t>
                            </w:r>
                            <w:proofErr w:type="gramStart"/>
                            <w:r>
                              <w:rPr>
                                <w:rStyle w:val="Gvdemetni2105ptKaln"/>
                              </w:rPr>
                              <w:t>0.5</w:t>
                            </w:r>
                            <w:proofErr w:type="gramEnd"/>
                            <w:r>
                              <w:rPr>
                                <w:rStyle w:val="Gvdemetni2105ptKaln"/>
                              </w:rPr>
                              <w:t xml:space="preserve"> mg/kg</w:t>
                            </w:r>
                          </w:p>
                        </w:tc>
                        <w:tc>
                          <w:tcPr>
                            <w:tcW w:w="2981" w:type="dxa"/>
                            <w:tcBorders>
                              <w:top w:val="single" w:sz="4" w:space="0" w:color="auto"/>
                              <w:left w:val="single" w:sz="4" w:space="0" w:color="auto"/>
                              <w:right w:val="single" w:sz="4" w:space="0" w:color="auto"/>
                            </w:tcBorders>
                            <w:shd w:val="clear" w:color="auto" w:fill="FFFFFF"/>
                            <w:vAlign w:val="bottom"/>
                          </w:tcPr>
                          <w:p w:rsidR="00EC07EE" w:rsidRDefault="005733F8">
                            <w:pPr>
                              <w:pStyle w:val="Gvdemetni20"/>
                              <w:shd w:val="clear" w:color="auto" w:fill="auto"/>
                              <w:tabs>
                                <w:tab w:val="left" w:pos="961"/>
                                <w:tab w:val="left" w:pos="2135"/>
                              </w:tabs>
                            </w:pPr>
                            <w:r>
                              <w:rPr>
                                <w:rStyle w:val="Gvdemetni21"/>
                              </w:rPr>
                              <w:t>Çilek</w:t>
                            </w:r>
                            <w:r>
                              <w:rPr>
                                <w:rStyle w:val="Gvdemetni21"/>
                              </w:rPr>
                              <w:tab/>
                              <w:t>fideleri</w:t>
                            </w:r>
                            <w:r>
                              <w:rPr>
                                <w:rStyle w:val="Gvdemetni21"/>
                              </w:rPr>
                              <w:tab/>
                              <w:t>tarlaya</w:t>
                            </w:r>
                          </w:p>
                          <w:p w:rsidR="00EC07EE" w:rsidRDefault="005733F8">
                            <w:pPr>
                              <w:pStyle w:val="Gvdemetni20"/>
                              <w:shd w:val="clear" w:color="auto" w:fill="auto"/>
                            </w:pPr>
                            <w:proofErr w:type="gramStart"/>
                            <w:r>
                              <w:rPr>
                                <w:rStyle w:val="Gvdemetni21"/>
                              </w:rPr>
                              <w:t>şaşırtıldıktan</w:t>
                            </w:r>
                            <w:proofErr w:type="gramEnd"/>
                            <w:r>
                              <w:rPr>
                                <w:rStyle w:val="Gvdemetni21"/>
                              </w:rPr>
                              <w:t xml:space="preserve"> sonra </w:t>
                            </w:r>
                            <w:proofErr w:type="spellStart"/>
                            <w:r>
                              <w:rPr>
                                <w:rStyle w:val="Gvdemetni21"/>
                              </w:rPr>
                              <w:t>damalama</w:t>
                            </w:r>
                            <w:proofErr w:type="spellEnd"/>
                            <w:r>
                              <w:rPr>
                                <w:rStyle w:val="Gvdemetni21"/>
                              </w:rPr>
                              <w:t xml:space="preserve"> sulama sistemi ile tavsiye edilen dozda bitki koruma ürünü sulama suyu ile toprağa verilir. Buna göre 1. Uygulama fideler tarlaya şaşırtıldıktan sonra hemen yapılmalıdır. 2. Uygulama birinci uygulamadan 15 gün sonra yapılır. Uygulama gerekirse 15 gün aralıklar ile devam edilmelidir.</w:t>
                            </w:r>
                          </w:p>
                        </w:tc>
                      </w:tr>
                      <w:tr w:rsidR="00EC07EE">
                        <w:trPr>
                          <w:trHeight w:hRule="exact" w:val="263"/>
                          <w:jc w:val="center"/>
                        </w:trPr>
                        <w:tc>
                          <w:tcPr>
                            <w:tcW w:w="1076" w:type="dxa"/>
                            <w:vMerge/>
                            <w:shd w:val="clear" w:color="auto" w:fill="FFFFFF"/>
                            <w:vAlign w:val="center"/>
                          </w:tcPr>
                          <w:p w:rsidR="00EC07EE" w:rsidRDefault="00EC07EE"/>
                        </w:tc>
                        <w:tc>
                          <w:tcPr>
                            <w:tcW w:w="2970" w:type="dxa"/>
                            <w:gridSpan w:val="2"/>
                            <w:tcBorders>
                              <w:top w:val="single" w:sz="4" w:space="0" w:color="auto"/>
                              <w:left w:val="single" w:sz="4" w:space="0" w:color="auto"/>
                              <w:bottom w:val="single" w:sz="4" w:space="0" w:color="auto"/>
                            </w:tcBorders>
                            <w:shd w:val="clear" w:color="auto" w:fill="FFFFFF"/>
                            <w:vAlign w:val="bottom"/>
                          </w:tcPr>
                          <w:p w:rsidR="00EC07EE" w:rsidRDefault="005733F8">
                            <w:pPr>
                              <w:pStyle w:val="Gvdemetni20"/>
                              <w:shd w:val="clear" w:color="auto" w:fill="auto"/>
                              <w:spacing w:line="256" w:lineRule="exact"/>
                              <w:jc w:val="left"/>
                            </w:pPr>
                            <w:r>
                              <w:rPr>
                                <w:rStyle w:val="Gvdemetni2105ptKaln"/>
                              </w:rPr>
                              <w:t>Hastalıkla ilgili olarak dikkat</w:t>
                            </w:r>
                          </w:p>
                        </w:tc>
                        <w:tc>
                          <w:tcPr>
                            <w:tcW w:w="6775" w:type="dxa"/>
                            <w:gridSpan w:val="4"/>
                            <w:tcBorders>
                              <w:top w:val="single" w:sz="4" w:space="0" w:color="auto"/>
                              <w:bottom w:val="single" w:sz="4" w:space="0" w:color="auto"/>
                              <w:right w:val="single" w:sz="4" w:space="0" w:color="auto"/>
                            </w:tcBorders>
                            <w:shd w:val="clear" w:color="auto" w:fill="FFFFFF"/>
                            <w:vAlign w:val="bottom"/>
                          </w:tcPr>
                          <w:p w:rsidR="00EC07EE" w:rsidRDefault="005733F8">
                            <w:pPr>
                              <w:pStyle w:val="Gvdemetni20"/>
                              <w:shd w:val="clear" w:color="auto" w:fill="auto"/>
                              <w:spacing w:line="268" w:lineRule="exact"/>
                              <w:jc w:val="left"/>
                            </w:pPr>
                            <w:proofErr w:type="gramStart"/>
                            <w:r>
                              <w:rPr>
                                <w:rStyle w:val="Gvdemetni2105ptKaln"/>
                              </w:rPr>
                              <w:t>edilecek</w:t>
                            </w:r>
                            <w:proofErr w:type="gramEnd"/>
                            <w:r>
                              <w:rPr>
                                <w:rStyle w:val="Gvdemetni2105ptKaln"/>
                              </w:rPr>
                              <w:t xml:space="preserve"> </w:t>
                            </w:r>
                            <w:proofErr w:type="spellStart"/>
                            <w:r>
                              <w:rPr>
                                <w:rStyle w:val="Gvdemetni21"/>
                              </w:rPr>
                              <w:t>hususlarSsertifikalı</w:t>
                            </w:r>
                            <w:proofErr w:type="spellEnd"/>
                            <w:r>
                              <w:rPr>
                                <w:rStyle w:val="Gvdemetni21"/>
                              </w:rPr>
                              <w:t xml:space="preserve"> fide kullanımı, dayanıklı </w:t>
                            </w:r>
                            <w:r>
                              <w:rPr>
                                <w:rStyle w:val="Gvdemetni21"/>
                                <w:lang w:val="en-US" w:eastAsia="en-US" w:bidi="en-US"/>
                              </w:rPr>
                              <w:t xml:space="preserve">(tolerant) </w:t>
                            </w:r>
                            <w:proofErr w:type="spellStart"/>
                            <w:r>
                              <w:rPr>
                                <w:rStyle w:val="Gvdemetni21"/>
                              </w:rPr>
                              <w:t>cesit</w:t>
                            </w:r>
                            <w:proofErr w:type="spellEnd"/>
                          </w:p>
                        </w:tc>
                      </w:tr>
                    </w:tbl>
                    <w:p w:rsidR="00EC07EE" w:rsidRDefault="00EC07EE">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738505</wp:posOffset>
                </wp:positionH>
                <wp:positionV relativeFrom="paragraph">
                  <wp:posOffset>3712210</wp:posOffset>
                </wp:positionV>
                <wp:extent cx="6071870" cy="13512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7EE" w:rsidRDefault="005733F8">
                            <w:pPr>
                              <w:pStyle w:val="Gvdemetni20"/>
                              <w:shd w:val="clear" w:color="auto" w:fill="auto"/>
                            </w:pPr>
                            <w:proofErr w:type="gramStart"/>
                            <w:r>
                              <w:rPr>
                                <w:rStyle w:val="Gvdemetni2Exact"/>
                              </w:rPr>
                              <w:t>kullanımı</w:t>
                            </w:r>
                            <w:proofErr w:type="gramEnd"/>
                            <w:r>
                              <w:rPr>
                                <w:rStyle w:val="Gvdemetni2Exact"/>
                              </w:rPr>
                              <w:t xml:space="preserve"> ile diğer kültürel önlemlere de dikkat edilmelidir. Bulaşık toprakta kullanılan alet </w:t>
                            </w:r>
                            <w:proofErr w:type="gramStart"/>
                            <w:r>
                              <w:rPr>
                                <w:rStyle w:val="Gvdemetni2Exact"/>
                              </w:rPr>
                              <w:t>ekipmanlar</w:t>
                            </w:r>
                            <w:proofErr w:type="gramEnd"/>
                            <w:r>
                              <w:rPr>
                                <w:rStyle w:val="Gvdemetni2Exact"/>
                              </w:rPr>
                              <w:t xml:space="preserve"> ile etmenlerin </w:t>
                            </w:r>
                            <w:proofErr w:type="spellStart"/>
                            <w:r>
                              <w:rPr>
                                <w:rStyle w:val="Gvdemetni2Exact"/>
                              </w:rPr>
                              <w:t>sklerotlarının</w:t>
                            </w:r>
                            <w:proofErr w:type="spellEnd"/>
                            <w:r>
                              <w:rPr>
                                <w:rStyle w:val="Gvdemetni2Exact"/>
                              </w:rPr>
                              <w:t xml:space="preserve"> temiz topraklara taşınmasını önlemek amacıyla dezenfeksiyonun gerçekleştirilmesi, hastalıklı bitkilerin kökleri etrafındaki bulaşık toprağın sağlam bitkilere taşınmasını önlemek için damlama sulama yapılması, hastalıklı bitkilerin sökülerek imha edilmesi, ürün stresini azaltmak için çok iyi hazırlanmış yataklara dikim yapılması, akar gibi zararlılarla mücadele edilmesi, rotasyon uygulaması, toprak </w:t>
                            </w:r>
                            <w:proofErr w:type="spellStart"/>
                            <w:r>
                              <w:rPr>
                                <w:rStyle w:val="Gvdemetni2Exact"/>
                              </w:rPr>
                              <w:t>solarizasyonu</w:t>
                            </w:r>
                            <w:proofErr w:type="spellEnd"/>
                            <w:r>
                              <w:rPr>
                                <w:rStyle w:val="Gvdemetni2Exact"/>
                              </w:rPr>
                              <w:t xml:space="preserve"> gibi uygulamalar </w:t>
                            </w:r>
                            <w:proofErr w:type="spellStart"/>
                            <w:r>
                              <w:rPr>
                                <w:rStyle w:val="Gvdemetni2Exact"/>
                              </w:rPr>
                              <w:t>inokulumu</w:t>
                            </w:r>
                            <w:proofErr w:type="spellEnd"/>
                            <w:r>
                              <w:rPr>
                                <w:rStyle w:val="Gvdemetni2Exact"/>
                              </w:rPr>
                              <w:t xml:space="preserve"> azaltmak için önem arz etmektedir. Çilek (sera) dışındaki üretim alanlarında ruhsatlı </w:t>
                            </w:r>
                            <w:proofErr w:type="spellStart"/>
                            <w:r>
                              <w:rPr>
                                <w:rStyle w:val="Gvdemetni2Exact"/>
                              </w:rPr>
                              <w:t>fumigantlar</w:t>
                            </w:r>
                            <w:proofErr w:type="spellEnd"/>
                            <w:r>
                              <w:rPr>
                                <w:rStyle w:val="Gvdemetni2Exact"/>
                              </w:rPr>
                              <w:t xml:space="preserve"> ile </w:t>
                            </w:r>
                            <w:proofErr w:type="spellStart"/>
                            <w:r>
                              <w:rPr>
                                <w:rStyle w:val="Gvdemetni2Exact"/>
                              </w:rPr>
                              <w:t>solarizasyonun</w:t>
                            </w:r>
                            <w:proofErr w:type="spellEnd"/>
                            <w:r>
                              <w:rPr>
                                <w:rStyle w:val="Gvdemetni2Exact"/>
                              </w:rPr>
                              <w:t xml:space="preserve"> birlikte uygulanmasının dikim öncesi hastalık çıkışını azalttığı tespit edilmiştir.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8.15pt;margin-top:292.3pt;width:478.1pt;height:106.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ggsQ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" filled="f" stroked="f">
                <v:textbox style="mso-fit-shape-to-text:t" inset="0,0,0,0">
                  <w:txbxContent>
                    <w:p w:rsidR="00EC07EE" w:rsidRDefault="005733F8">
                      <w:pPr>
                        <w:pStyle w:val="Gvdemetni20"/>
                        <w:shd w:val="clear" w:color="auto" w:fill="auto"/>
                      </w:pPr>
                      <w:r>
                        <w:rPr>
                          <w:rStyle w:val="Gvdemetni2Exact"/>
                        </w:rPr>
                        <w:t xml:space="preserve">kullanımı ile diğer kültürel önlemlere de dikkat edilmelidir. Bulaşık toprakta kullanılan alet ekipmanlar ile etmenlerin sklerotlarının temiz topraklara taşınmasını önlemek amacıyla </w:t>
                      </w:r>
                      <w:r>
                        <w:rPr>
                          <w:rStyle w:val="Gvdemetni2Exact"/>
                        </w:rPr>
                        <w:t>dezenfeksiyonun gerçekleştirilmesi, hastalıklı bitkilerin kökleri etrafındaki bulaşık toprağın sağlam bitkilere taşınmasını önlemek için damlama sulama yapılması, hastalıklı bitkilerin sökülerek imha edilmesi, ürün stresini azaltmak için çok iyi hazırlanmı</w:t>
                      </w:r>
                      <w:r>
                        <w:rPr>
                          <w:rStyle w:val="Gvdemetni2Exact"/>
                        </w:rPr>
                        <w:t>ş yataklara dikim yapılması, akar gibi zararlılarla mücadele edilmesi, rotasyon uygulaması, toprak solarizasyonu gibi uygulamalar inokulumu azaltmak için önem arz etmektedir. Çilek (sera) dışındaki üretim alanlarında ruhsatlı fumigantlar ile solarizasyonun</w:t>
                      </w:r>
                      <w:r>
                        <w:rPr>
                          <w:rStyle w:val="Gvdemetni2Exact"/>
                        </w:rPr>
                        <w:t xml:space="preserve"> birlikte uygulanmasının dikim öncesi hastalık çıkışını azalttığı tespit edilmiştir.</w:t>
                      </w:r>
                    </w:p>
                  </w:txbxContent>
                </v:textbox>
                <w10:wrap anchorx="margin"/>
              </v:shape>
            </w:pict>
          </mc:Fallback>
        </mc:AlternateContent>
      </w: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360" w:lineRule="exact"/>
      </w:pPr>
    </w:p>
    <w:p w:rsidR="00EC07EE" w:rsidRDefault="00EC07EE">
      <w:pPr>
        <w:spacing w:line="482" w:lineRule="exact"/>
      </w:pPr>
    </w:p>
    <w:p w:rsidR="00EC07EE" w:rsidRDefault="00EC07EE">
      <w:pPr>
        <w:rPr>
          <w:sz w:val="2"/>
          <w:szCs w:val="2"/>
        </w:rPr>
      </w:pPr>
    </w:p>
    <w:sectPr w:rsidR="00EC07EE">
      <w:type w:val="continuous"/>
      <w:pgSz w:w="11900" w:h="16840"/>
      <w:pgMar w:top="973" w:right="820" w:bottom="973" w:left="2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3A" w:rsidRDefault="008B053A">
      <w:r>
        <w:separator/>
      </w:r>
    </w:p>
  </w:endnote>
  <w:endnote w:type="continuationSeparator" w:id="0">
    <w:p w:rsidR="008B053A" w:rsidRDefault="008B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3A" w:rsidRDefault="008B053A"/>
  </w:footnote>
  <w:footnote w:type="continuationSeparator" w:id="0">
    <w:p w:rsidR="008B053A" w:rsidRDefault="008B05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EE"/>
    <w:rsid w:val="005733F8"/>
    <w:rsid w:val="0087712E"/>
    <w:rsid w:val="008B053A"/>
    <w:rsid w:val="00C85BAA"/>
    <w:rsid w:val="00EC0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Exact">
    <w:name w:val="Başlık #1 Exact"/>
    <w:basedOn w:val="VarsaylanParagrafYazTipi"/>
    <w:link w:val="Balk1"/>
    <w:rPr>
      <w:rFonts w:ascii="Calibri" w:eastAsia="Calibri" w:hAnsi="Calibri" w:cs="Calibri"/>
      <w:b w:val="0"/>
      <w:bCs w:val="0"/>
      <w:i w:val="0"/>
      <w:iCs w:val="0"/>
      <w:smallCaps w:val="0"/>
      <w:strike w:val="0"/>
      <w:sz w:val="32"/>
      <w:szCs w:val="32"/>
      <w:u w:val="none"/>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22"/>
      <w:szCs w:val="22"/>
      <w:u w:val="none"/>
    </w:rPr>
  </w:style>
  <w:style w:type="character" w:customStyle="1" w:styleId="Gvdemetni2105ptKaln">
    <w:name w:val="Gövde metni (2) + 10;5 pt;Kalın"/>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95ptKalntalik">
    <w:name w:val="Gövde metni (2) + 9;5 pt;Kalın;İtalik"/>
    <w:basedOn w:val="Gvdemetni2"/>
    <w:rPr>
      <w:rFonts w:ascii="Calibri" w:eastAsia="Calibri" w:hAnsi="Calibri" w:cs="Calibri"/>
      <w:b/>
      <w:bCs/>
      <w:i/>
      <w:iCs/>
      <w:smallCaps w:val="0"/>
      <w:strike w:val="0"/>
      <w:color w:val="000000"/>
      <w:spacing w:val="0"/>
      <w:w w:val="100"/>
      <w:position w:val="0"/>
      <w:sz w:val="19"/>
      <w:szCs w:val="19"/>
      <w:u w:val="none"/>
      <w:lang w:val="tr-TR" w:eastAsia="tr-TR" w:bidi="tr-TR"/>
    </w:rPr>
  </w:style>
  <w:style w:type="character" w:customStyle="1" w:styleId="Gvdemetni21">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95pt">
    <w:name w:val="Gövde metni (2) + 9;5 pt"/>
    <w:basedOn w:val="Gvdemetni2"/>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2Exact">
    <w:name w:val="Gövde metni (2) Exact"/>
    <w:basedOn w:val="VarsaylanParagrafYazTipi"/>
    <w:rPr>
      <w:rFonts w:ascii="Calibri" w:eastAsia="Calibri" w:hAnsi="Calibri" w:cs="Calibri"/>
      <w:b w:val="0"/>
      <w:bCs w:val="0"/>
      <w:i w:val="0"/>
      <w:iCs w:val="0"/>
      <w:smallCaps w:val="0"/>
      <w:strike w:val="0"/>
      <w:sz w:val="22"/>
      <w:szCs w:val="22"/>
      <w:u w:val="none"/>
    </w:rPr>
  </w:style>
  <w:style w:type="paragraph" w:customStyle="1" w:styleId="Balk1">
    <w:name w:val="Başlık #1"/>
    <w:basedOn w:val="Normal"/>
    <w:link w:val="Balk1Exact"/>
    <w:pPr>
      <w:shd w:val="clear" w:color="auto" w:fill="FFFFFF"/>
      <w:spacing w:line="390" w:lineRule="exact"/>
      <w:outlineLvl w:val="0"/>
    </w:pPr>
    <w:rPr>
      <w:rFonts w:ascii="Calibri" w:eastAsia="Calibri" w:hAnsi="Calibri" w:cs="Calibri"/>
      <w:sz w:val="32"/>
      <w:szCs w:val="32"/>
    </w:rPr>
  </w:style>
  <w:style w:type="paragraph" w:customStyle="1" w:styleId="Gvdemetni20">
    <w:name w:val="Gövde metni (2)"/>
    <w:basedOn w:val="Normal"/>
    <w:link w:val="Gvdemetni2"/>
    <w:pPr>
      <w:shd w:val="clear" w:color="auto" w:fill="FFFFFF"/>
      <w:spacing w:line="266" w:lineRule="exact"/>
      <w:jc w:val="both"/>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Exact">
    <w:name w:val="Başlık #1 Exact"/>
    <w:basedOn w:val="VarsaylanParagrafYazTipi"/>
    <w:link w:val="Balk1"/>
    <w:rPr>
      <w:rFonts w:ascii="Calibri" w:eastAsia="Calibri" w:hAnsi="Calibri" w:cs="Calibri"/>
      <w:b w:val="0"/>
      <w:bCs w:val="0"/>
      <w:i w:val="0"/>
      <w:iCs w:val="0"/>
      <w:smallCaps w:val="0"/>
      <w:strike w:val="0"/>
      <w:sz w:val="32"/>
      <w:szCs w:val="32"/>
      <w:u w:val="none"/>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22"/>
      <w:szCs w:val="22"/>
      <w:u w:val="none"/>
    </w:rPr>
  </w:style>
  <w:style w:type="character" w:customStyle="1" w:styleId="Gvdemetni2105ptKaln">
    <w:name w:val="Gövde metni (2) + 10;5 pt;Kalın"/>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95ptKalntalik">
    <w:name w:val="Gövde metni (2) + 9;5 pt;Kalın;İtalik"/>
    <w:basedOn w:val="Gvdemetni2"/>
    <w:rPr>
      <w:rFonts w:ascii="Calibri" w:eastAsia="Calibri" w:hAnsi="Calibri" w:cs="Calibri"/>
      <w:b/>
      <w:bCs/>
      <w:i/>
      <w:iCs/>
      <w:smallCaps w:val="0"/>
      <w:strike w:val="0"/>
      <w:color w:val="000000"/>
      <w:spacing w:val="0"/>
      <w:w w:val="100"/>
      <w:position w:val="0"/>
      <w:sz w:val="19"/>
      <w:szCs w:val="19"/>
      <w:u w:val="none"/>
      <w:lang w:val="tr-TR" w:eastAsia="tr-TR" w:bidi="tr-TR"/>
    </w:rPr>
  </w:style>
  <w:style w:type="character" w:customStyle="1" w:styleId="Gvdemetni21">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95pt">
    <w:name w:val="Gövde metni (2) + 9;5 pt"/>
    <w:basedOn w:val="Gvdemetni2"/>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2Exact">
    <w:name w:val="Gövde metni (2) Exact"/>
    <w:basedOn w:val="VarsaylanParagrafYazTipi"/>
    <w:rPr>
      <w:rFonts w:ascii="Calibri" w:eastAsia="Calibri" w:hAnsi="Calibri" w:cs="Calibri"/>
      <w:b w:val="0"/>
      <w:bCs w:val="0"/>
      <w:i w:val="0"/>
      <w:iCs w:val="0"/>
      <w:smallCaps w:val="0"/>
      <w:strike w:val="0"/>
      <w:sz w:val="22"/>
      <w:szCs w:val="22"/>
      <w:u w:val="none"/>
    </w:rPr>
  </w:style>
  <w:style w:type="paragraph" w:customStyle="1" w:styleId="Balk1">
    <w:name w:val="Başlık #1"/>
    <w:basedOn w:val="Normal"/>
    <w:link w:val="Balk1Exact"/>
    <w:pPr>
      <w:shd w:val="clear" w:color="auto" w:fill="FFFFFF"/>
      <w:spacing w:line="390" w:lineRule="exact"/>
      <w:outlineLvl w:val="0"/>
    </w:pPr>
    <w:rPr>
      <w:rFonts w:ascii="Calibri" w:eastAsia="Calibri" w:hAnsi="Calibri" w:cs="Calibri"/>
      <w:sz w:val="32"/>
      <w:szCs w:val="32"/>
    </w:rPr>
  </w:style>
  <w:style w:type="paragraph" w:customStyle="1" w:styleId="Gvdemetni20">
    <w:name w:val="Gövde metni (2)"/>
    <w:basedOn w:val="Normal"/>
    <w:link w:val="Gvdemetni2"/>
    <w:pPr>
      <w:shd w:val="clear" w:color="auto" w:fill="FFFFFF"/>
      <w:spacing w:line="266" w:lineRule="exact"/>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B66554-2DF1-46B1-9560-D77EA3036798}"/>
</file>

<file path=customXml/itemProps2.xml><?xml version="1.0" encoding="utf-8"?>
<ds:datastoreItem xmlns:ds="http://schemas.openxmlformats.org/officeDocument/2006/customXml" ds:itemID="{C8C64300-E9F8-4338-8D6D-DE5CCE9F7301}"/>
</file>

<file path=customXml/itemProps3.xml><?xml version="1.0" encoding="utf-8"?>
<ds:datastoreItem xmlns:ds="http://schemas.openxmlformats.org/officeDocument/2006/customXml" ds:itemID="{9DC34EDE-5BBB-4B1E-B7D5-E6DDF7B1DF4A}"/>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BUBS19</dc:creator>
  <cp:lastModifiedBy>BUBS19</cp:lastModifiedBy>
  <cp:revision>2</cp:revision>
  <dcterms:created xsi:type="dcterms:W3CDTF">2018-07-11T07:15:00Z</dcterms:created>
  <dcterms:modified xsi:type="dcterms:W3CDTF">2018-07-11T07:15:00Z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